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2EE4EB" w14:textId="77777777" w:rsidR="00AA2939" w:rsidRDefault="00000000">
      <w:pPr>
        <w:jc w:val="right"/>
        <w:rPr>
          <w:rStyle w:val="Hyperlink"/>
          <w:color w:val="000000"/>
          <w:sz w:val="20"/>
          <w:szCs w:val="20"/>
          <w:rtl/>
        </w:rPr>
      </w:pPr>
      <w:bookmarkStart w:id="0" w:name="_Hlk131023988"/>
      <w:bookmarkEnd w:id="0"/>
      <w:r>
        <w:rPr>
          <w:color w:val="000000"/>
          <w:sz w:val="20"/>
          <w:szCs w:val="20"/>
        </w:rPr>
        <w:t xml:space="preserve">Assiut University </w:t>
      </w:r>
      <w:proofErr w:type="gramStart"/>
      <w:r>
        <w:rPr>
          <w:color w:val="000000"/>
          <w:sz w:val="20"/>
          <w:szCs w:val="20"/>
        </w:rPr>
        <w:t>web-site</w:t>
      </w:r>
      <w:proofErr w:type="gramEnd"/>
      <w:r>
        <w:rPr>
          <w:color w:val="000000"/>
          <w:sz w:val="20"/>
          <w:szCs w:val="20"/>
        </w:rPr>
        <w:t xml:space="preserve">: </w:t>
      </w:r>
      <w:hyperlink r:id="rId7" w:history="1">
        <w:r>
          <w:rPr>
            <w:rStyle w:val="Hyperlink"/>
            <w:color w:val="000000"/>
            <w:sz w:val="20"/>
            <w:szCs w:val="20"/>
          </w:rPr>
          <w:t>www.aun.edu.eg</w:t>
        </w:r>
      </w:hyperlink>
    </w:p>
    <w:p w14:paraId="672A6659" w14:textId="77777777" w:rsidR="00AA2939" w:rsidRDefault="00AA2939">
      <w:pPr>
        <w:jc w:val="center"/>
        <w:rPr>
          <w:b/>
          <w:bCs/>
          <w:sz w:val="16"/>
          <w:szCs w:val="16"/>
        </w:rPr>
      </w:pPr>
    </w:p>
    <w:p w14:paraId="0AA61FF6" w14:textId="77777777" w:rsidR="00AA2939" w:rsidRDefault="00000000">
      <w:pPr>
        <w:jc w:val="center"/>
        <w:rPr>
          <w:b/>
          <w:bCs/>
          <w:sz w:val="26"/>
          <w:szCs w:val="26"/>
        </w:rPr>
      </w:pPr>
      <w:r>
        <w:rPr>
          <w:b/>
          <w:bCs/>
          <w:sz w:val="26"/>
          <w:szCs w:val="26"/>
        </w:rPr>
        <w:t>ACRYLONITRILE-INDUCED TOXOPATHOLOGICAL AND BIOCHEMICAL ALTERATIONS IN FEMALE ALBINO MICE</w:t>
      </w:r>
    </w:p>
    <w:p w14:paraId="0A37501D" w14:textId="77777777" w:rsidR="00AA2939" w:rsidRDefault="00AA2939">
      <w:pPr>
        <w:rPr>
          <w:b/>
          <w:bCs/>
          <w:sz w:val="16"/>
          <w:szCs w:val="16"/>
        </w:rPr>
      </w:pPr>
    </w:p>
    <w:p w14:paraId="3CA440BA" w14:textId="77777777" w:rsidR="00AA2939" w:rsidRDefault="00000000">
      <w:pPr>
        <w:jc w:val="center"/>
        <w:rPr>
          <w:sz w:val="26"/>
          <w:szCs w:val="26"/>
        </w:rPr>
      </w:pPr>
      <w:r>
        <w:rPr>
          <w:sz w:val="26"/>
          <w:szCs w:val="26"/>
        </w:rPr>
        <w:t>FATIMA JALIL ABD ALSAADA AND BUSHRA AL-KAISEI</w:t>
      </w:r>
    </w:p>
    <w:p w14:paraId="5FF22528" w14:textId="77777777" w:rsidR="00AA2939" w:rsidRDefault="00000000">
      <w:pPr>
        <w:jc w:val="center"/>
        <w:rPr>
          <w:sz w:val="24"/>
          <w:szCs w:val="24"/>
        </w:rPr>
      </w:pPr>
      <w:r>
        <w:rPr>
          <w:sz w:val="24"/>
          <w:szCs w:val="24"/>
        </w:rPr>
        <w:t xml:space="preserve">Department of Pathology and Poultry Diseases, College of Veterinary Medicine, </w:t>
      </w:r>
    </w:p>
    <w:p w14:paraId="18784865" w14:textId="77777777" w:rsidR="00AA2939" w:rsidRDefault="00000000">
      <w:pPr>
        <w:jc w:val="center"/>
        <w:rPr>
          <w:sz w:val="24"/>
          <w:szCs w:val="24"/>
        </w:rPr>
      </w:pPr>
      <w:r>
        <w:rPr>
          <w:sz w:val="24"/>
          <w:szCs w:val="24"/>
        </w:rPr>
        <w:t>University of Baghdad</w:t>
      </w:r>
    </w:p>
    <w:p w14:paraId="5DAB6C7B" w14:textId="77777777" w:rsidR="00AA2939" w:rsidRDefault="00AA2939">
      <w:pPr>
        <w:pStyle w:val="TableParagraph"/>
        <w:jc w:val="both"/>
        <w:rPr>
          <w:b/>
          <w:bCs/>
          <w:sz w:val="16"/>
          <w:szCs w:val="16"/>
        </w:rPr>
      </w:pPr>
    </w:p>
    <w:p w14:paraId="620E6E07" w14:textId="77777777" w:rsidR="00AA2939" w:rsidRDefault="00000000">
      <w:pPr>
        <w:jc w:val="center"/>
        <w:rPr>
          <w:sz w:val="24"/>
          <w:szCs w:val="24"/>
        </w:rPr>
      </w:pPr>
      <w:r>
        <w:rPr>
          <w:b/>
          <w:bCs/>
          <w:sz w:val="24"/>
          <w:szCs w:val="24"/>
        </w:rPr>
        <w:t>Received:</w:t>
      </w:r>
      <w:r>
        <w:rPr>
          <w:sz w:val="24"/>
          <w:szCs w:val="24"/>
        </w:rPr>
        <w:t xml:space="preserve"> 22 </w:t>
      </w:r>
      <w:r>
        <w:t>July</w:t>
      </w:r>
      <w:r>
        <w:rPr>
          <w:sz w:val="24"/>
          <w:szCs w:val="24"/>
        </w:rPr>
        <w:t xml:space="preserve"> 2024;     </w:t>
      </w:r>
      <w:r>
        <w:rPr>
          <w:b/>
          <w:bCs/>
          <w:sz w:val="24"/>
          <w:szCs w:val="24"/>
        </w:rPr>
        <w:t>Accepted:</w:t>
      </w:r>
      <w:r>
        <w:rPr>
          <w:sz w:val="24"/>
          <w:szCs w:val="24"/>
        </w:rPr>
        <w:t xml:space="preserve"> 25 August 2024</w:t>
      </w:r>
    </w:p>
    <w:p w14:paraId="02EB378F" w14:textId="77777777" w:rsidR="00AA2939" w:rsidRDefault="00AA2939">
      <w:pPr>
        <w:pStyle w:val="TableParagraph"/>
        <w:jc w:val="center"/>
        <w:rPr>
          <w:b/>
          <w:bCs/>
          <w:sz w:val="16"/>
          <w:szCs w:val="16"/>
          <w:rtl/>
        </w:rPr>
      </w:pPr>
    </w:p>
    <w:tbl>
      <w:tblPr>
        <w:tblStyle w:val="TableGrid"/>
        <w:tblW w:w="0" w:type="auto"/>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9287"/>
      </w:tblGrid>
      <w:tr w:rsidR="00AA2939" w14:paraId="7C84C8F2" w14:textId="77777777" w:rsidTr="23D31B08">
        <w:tc>
          <w:tcPr>
            <w:tcW w:w="9287" w:type="dxa"/>
          </w:tcPr>
          <w:p w14:paraId="6A05A809" w14:textId="77777777" w:rsidR="00AA2939" w:rsidRDefault="00AA2939">
            <w:pPr>
              <w:pStyle w:val="TableParagraph"/>
              <w:jc w:val="both"/>
              <w:rPr>
                <w:b/>
                <w:bCs/>
                <w:sz w:val="16"/>
                <w:szCs w:val="16"/>
              </w:rPr>
            </w:pPr>
          </w:p>
          <w:p w14:paraId="056CBDF8" w14:textId="77777777" w:rsidR="00AA2939" w:rsidRDefault="00000000">
            <w:pPr>
              <w:pStyle w:val="TableParagraph"/>
              <w:jc w:val="both"/>
              <w:rPr>
                <w:b/>
                <w:bCs/>
                <w:sz w:val="24"/>
                <w:szCs w:val="24"/>
              </w:rPr>
            </w:pPr>
            <w:r>
              <w:rPr>
                <w:b/>
                <w:bCs/>
                <w:sz w:val="24"/>
                <w:szCs w:val="24"/>
              </w:rPr>
              <w:t>ABSTRACT</w:t>
            </w:r>
          </w:p>
          <w:p w14:paraId="5A39BBE3" w14:textId="77777777" w:rsidR="00AA2939" w:rsidRDefault="00AA2939">
            <w:pPr>
              <w:pStyle w:val="TableParagraph"/>
              <w:jc w:val="both"/>
              <w:rPr>
                <w:b/>
                <w:bCs/>
                <w:sz w:val="16"/>
                <w:szCs w:val="16"/>
              </w:rPr>
            </w:pPr>
          </w:p>
          <w:p w14:paraId="1264F773" w14:textId="7FA4A774" w:rsidR="00AA2939" w:rsidRDefault="23D31B08">
            <w:pPr>
              <w:pStyle w:val="TableParagraph"/>
              <w:jc w:val="both"/>
              <w:rPr>
                <w:sz w:val="24"/>
                <w:szCs w:val="24"/>
                <w:rtl/>
              </w:rPr>
            </w:pPr>
            <w:r w:rsidRPr="23D31B08">
              <w:rPr>
                <w:sz w:val="24"/>
                <w:szCs w:val="24"/>
              </w:rPr>
              <w:t>Acrylonitrile (</w:t>
            </w:r>
            <w:r w:rsidR="00A161FD">
              <w:rPr>
                <w:rFonts w:asciiTheme="majorBidi" w:eastAsia="Calibri" w:hAnsiTheme="majorBidi" w:cstheme="majorBidi"/>
                <w:spacing w:val="-2"/>
                <w:sz w:val="24"/>
                <w:szCs w:val="24"/>
              </w:rPr>
              <w:t>ACN</w:t>
            </w:r>
            <w:r w:rsidRPr="23D31B08">
              <w:rPr>
                <w:sz w:val="24"/>
                <w:szCs w:val="24"/>
              </w:rPr>
              <w:t>) is an organic synthetic monomer that is widely used in food packaging and manufacturing. Our current study aimed to investigate tox</w:t>
            </w:r>
            <w:r w:rsidR="00444292">
              <w:rPr>
                <w:sz w:val="24"/>
                <w:szCs w:val="24"/>
              </w:rPr>
              <w:t xml:space="preserve">ic </w:t>
            </w:r>
            <w:r w:rsidRPr="23D31B08">
              <w:rPr>
                <w:sz w:val="24"/>
                <w:szCs w:val="24"/>
              </w:rPr>
              <w:t>pathological effects and biochemical alterations in A</w:t>
            </w:r>
            <w:r w:rsidR="00A161FD">
              <w:rPr>
                <w:sz w:val="24"/>
                <w:szCs w:val="24"/>
              </w:rPr>
              <w:t>C</w:t>
            </w:r>
            <w:r w:rsidRPr="23D31B08">
              <w:rPr>
                <w:sz w:val="24"/>
                <w:szCs w:val="24"/>
              </w:rPr>
              <w:t xml:space="preserve">N-treated female mice. </w:t>
            </w:r>
            <w:r w:rsidR="4F9C4136" w:rsidRPr="23D31B08">
              <w:rPr>
                <w:sz w:val="24"/>
                <w:szCs w:val="24"/>
              </w:rPr>
              <w:t>S</w:t>
            </w:r>
            <w:r w:rsidR="4F9C4136" w:rsidRPr="23D31B08">
              <w:t>eventy</w:t>
            </w:r>
            <w:r w:rsidRPr="23D31B08">
              <w:rPr>
                <w:sz w:val="24"/>
                <w:szCs w:val="24"/>
              </w:rPr>
              <w:t xml:space="preserve"> female mice were assigned into 3 groups and received </w:t>
            </w:r>
            <w:r w:rsidR="00444292">
              <w:rPr>
                <w:sz w:val="24"/>
                <w:szCs w:val="24"/>
              </w:rPr>
              <w:t xml:space="preserve">oral </w:t>
            </w:r>
            <w:r w:rsidRPr="23D31B08">
              <w:rPr>
                <w:sz w:val="24"/>
                <w:szCs w:val="24"/>
              </w:rPr>
              <w:t>distilled water, A</w:t>
            </w:r>
            <w:r w:rsidR="00A161FD">
              <w:rPr>
                <w:sz w:val="24"/>
                <w:szCs w:val="24"/>
              </w:rPr>
              <w:t>C</w:t>
            </w:r>
            <w:r w:rsidRPr="23D31B08">
              <w:rPr>
                <w:sz w:val="24"/>
                <w:szCs w:val="24"/>
              </w:rPr>
              <w:t>N (10.17 mg/kg b.w, 1/10 of LD50) twice a week and A</w:t>
            </w:r>
            <w:r w:rsidR="00A161FD">
              <w:rPr>
                <w:sz w:val="24"/>
                <w:szCs w:val="24"/>
              </w:rPr>
              <w:t>C</w:t>
            </w:r>
            <w:r w:rsidRPr="23D31B08">
              <w:rPr>
                <w:sz w:val="24"/>
                <w:szCs w:val="24"/>
              </w:rPr>
              <w:t xml:space="preserve">N (10.17 mg/kg b.w) three times a week, respectively. After 45, 90 and 120 days of treatment, blood samples and tissue specimens from the uteri were obtained for measurement of </w:t>
            </w:r>
            <w:r w:rsidR="00444292" w:rsidRPr="00444292">
              <w:rPr>
                <w:color w:val="000000"/>
                <w:sz w:val="24"/>
                <w:szCs w:val="24"/>
              </w:rPr>
              <w:t>catalase</w:t>
            </w:r>
            <w:r w:rsidRPr="23D31B08">
              <w:rPr>
                <w:sz w:val="24"/>
                <w:szCs w:val="24"/>
              </w:rPr>
              <w:t xml:space="preserve"> (CAT) and malondialdehyde (MDA), and histopathological examination, respectively. It was found that A</w:t>
            </w:r>
            <w:r w:rsidR="00A161FD">
              <w:rPr>
                <w:sz w:val="24"/>
                <w:szCs w:val="24"/>
              </w:rPr>
              <w:t>C</w:t>
            </w:r>
            <w:r w:rsidRPr="23D31B08">
              <w:rPr>
                <w:sz w:val="24"/>
                <w:szCs w:val="24"/>
              </w:rPr>
              <w:t xml:space="preserve">N significantly reduced </w:t>
            </w:r>
            <w:r w:rsidR="00AF78CA" w:rsidRPr="23D31B08">
              <w:rPr>
                <w:sz w:val="24"/>
                <w:szCs w:val="24"/>
              </w:rPr>
              <w:t>CAT</w:t>
            </w:r>
            <w:r w:rsidR="00AF78CA" w:rsidRPr="23D31B08">
              <w:rPr>
                <w:sz w:val="24"/>
                <w:szCs w:val="24"/>
              </w:rPr>
              <w:t xml:space="preserve"> </w:t>
            </w:r>
            <w:r w:rsidRPr="23D31B08">
              <w:rPr>
                <w:sz w:val="24"/>
                <w:szCs w:val="24"/>
              </w:rPr>
              <w:t xml:space="preserve">levels in group 2 and 3 after 120 days of treatment compared to group 1. Moreover, </w:t>
            </w:r>
            <w:r w:rsidR="00AF78CA" w:rsidRPr="23D31B08">
              <w:rPr>
                <w:sz w:val="24"/>
                <w:szCs w:val="24"/>
              </w:rPr>
              <w:t>CAT</w:t>
            </w:r>
            <w:r w:rsidR="00AF78CA" w:rsidRPr="23D31B08">
              <w:rPr>
                <w:sz w:val="24"/>
                <w:szCs w:val="24"/>
                <w:lang w:bidi="ar-EG"/>
              </w:rPr>
              <w:t xml:space="preserve"> </w:t>
            </w:r>
            <w:r w:rsidRPr="23D31B08">
              <w:rPr>
                <w:sz w:val="24"/>
                <w:szCs w:val="24"/>
                <w:lang w:bidi="ar-EG"/>
              </w:rPr>
              <w:t xml:space="preserve">levels in group 3 were significantly decreased compared to that in group 2 after </w:t>
            </w:r>
            <w:r w:rsidR="00444292" w:rsidRPr="23D31B08">
              <w:rPr>
                <w:sz w:val="24"/>
                <w:szCs w:val="24"/>
                <w:lang w:bidi="ar-EG"/>
              </w:rPr>
              <w:t>both</w:t>
            </w:r>
            <w:r w:rsidRPr="23D31B08">
              <w:rPr>
                <w:sz w:val="24"/>
                <w:szCs w:val="24"/>
                <w:lang w:bidi="ar-EG"/>
              </w:rPr>
              <w:t xml:space="preserve"> times intervals, 45 and 90 days. </w:t>
            </w:r>
            <w:r w:rsidR="00444292" w:rsidRPr="00444292">
              <w:rPr>
                <w:color w:val="000000"/>
                <w:sz w:val="24"/>
                <w:szCs w:val="24"/>
                <w:lang w:bidi="ar-EG"/>
              </w:rPr>
              <w:t>A</w:t>
            </w:r>
            <w:r w:rsidR="00A161FD">
              <w:rPr>
                <w:color w:val="000000"/>
                <w:sz w:val="24"/>
                <w:szCs w:val="24"/>
                <w:lang w:bidi="ar-EG"/>
              </w:rPr>
              <w:t>C</w:t>
            </w:r>
            <w:r w:rsidR="00444292">
              <w:rPr>
                <w:color w:val="000000"/>
                <w:sz w:val="24"/>
                <w:szCs w:val="24"/>
                <w:lang w:bidi="ar-EG"/>
              </w:rPr>
              <w:t>N</w:t>
            </w:r>
            <w:r w:rsidRPr="23D31B08">
              <w:rPr>
                <w:sz w:val="24"/>
                <w:szCs w:val="24"/>
                <w:lang w:bidi="ar-EG"/>
              </w:rPr>
              <w:t xml:space="preserve"> </w:t>
            </w:r>
            <w:r w:rsidR="00444292">
              <w:rPr>
                <w:sz w:val="24"/>
                <w:szCs w:val="24"/>
                <w:lang w:bidi="ar-EG"/>
              </w:rPr>
              <w:t>rai</w:t>
            </w:r>
            <w:r w:rsidRPr="23D31B08">
              <w:rPr>
                <w:sz w:val="24"/>
                <w:szCs w:val="24"/>
                <w:lang w:bidi="ar-EG"/>
              </w:rPr>
              <w:t xml:space="preserve">sed MDA </w:t>
            </w:r>
            <w:r w:rsidR="00444292" w:rsidRPr="00444292">
              <w:rPr>
                <w:color w:val="000000"/>
                <w:sz w:val="24"/>
                <w:szCs w:val="24"/>
                <w:lang w:bidi="ar-EG"/>
              </w:rPr>
              <w:t>concentration</w:t>
            </w:r>
            <w:r w:rsidRPr="23D31B08">
              <w:rPr>
                <w:sz w:val="24"/>
                <w:szCs w:val="24"/>
                <w:lang w:bidi="ar-EG"/>
              </w:rPr>
              <w:t xml:space="preserve"> in group 3 after 120 days of treatment compared to groups 1 and 2. Histopathologically, A</w:t>
            </w:r>
            <w:r w:rsidR="00A161FD">
              <w:rPr>
                <w:sz w:val="24"/>
                <w:szCs w:val="24"/>
                <w:lang w:bidi="ar-EG"/>
              </w:rPr>
              <w:t>C</w:t>
            </w:r>
            <w:r w:rsidRPr="23D31B08">
              <w:rPr>
                <w:sz w:val="24"/>
                <w:szCs w:val="24"/>
                <w:lang w:bidi="ar-EG"/>
              </w:rPr>
              <w:t xml:space="preserve">N was seen to damage the uterus as it markedly caused congestion, hemorrhages, thrombosis, severe necrosis, and local and diffuse granulomatous inflammation. In </w:t>
            </w:r>
            <w:r w:rsidR="00C148CF" w:rsidRPr="00C148CF">
              <w:rPr>
                <w:color w:val="000000"/>
                <w:sz w:val="24"/>
                <w:szCs w:val="24"/>
                <w:lang w:bidi="ar-EG"/>
              </w:rPr>
              <w:t>conclusion</w:t>
            </w:r>
            <w:r w:rsidRPr="23D31B08">
              <w:rPr>
                <w:sz w:val="24"/>
                <w:szCs w:val="24"/>
                <w:lang w:bidi="ar-EG"/>
              </w:rPr>
              <w:t xml:space="preserve">, </w:t>
            </w:r>
            <w:r w:rsidR="00444292">
              <w:rPr>
                <w:sz w:val="24"/>
                <w:szCs w:val="24"/>
                <w:lang w:bidi="ar-EG"/>
              </w:rPr>
              <w:t>exposure</w:t>
            </w:r>
            <w:r w:rsidRPr="23D31B08">
              <w:rPr>
                <w:sz w:val="24"/>
                <w:szCs w:val="24"/>
                <w:lang w:bidi="ar-EG"/>
              </w:rPr>
              <w:t xml:space="preserve"> of female mice </w:t>
            </w:r>
            <w:r w:rsidR="00444292">
              <w:rPr>
                <w:sz w:val="24"/>
                <w:szCs w:val="24"/>
                <w:lang w:bidi="ar-EG"/>
              </w:rPr>
              <w:t>to</w:t>
            </w:r>
            <w:r w:rsidRPr="23D31B08">
              <w:rPr>
                <w:sz w:val="24"/>
                <w:szCs w:val="24"/>
                <w:lang w:bidi="ar-EG"/>
              </w:rPr>
              <w:t xml:space="preserve"> </w:t>
            </w:r>
            <w:r w:rsidR="00444292">
              <w:rPr>
                <w:sz w:val="24"/>
                <w:szCs w:val="24"/>
              </w:rPr>
              <w:t>A</w:t>
            </w:r>
            <w:r w:rsidR="00A161FD">
              <w:rPr>
                <w:sz w:val="24"/>
                <w:szCs w:val="24"/>
              </w:rPr>
              <w:t>C</w:t>
            </w:r>
            <w:r w:rsidR="00444292">
              <w:rPr>
                <w:sz w:val="24"/>
                <w:szCs w:val="24"/>
              </w:rPr>
              <w:t>N</w:t>
            </w:r>
            <w:r w:rsidR="00444292" w:rsidRPr="23D31B08">
              <w:rPr>
                <w:sz w:val="24"/>
                <w:szCs w:val="24"/>
                <w:lang w:bidi="ar-EG"/>
              </w:rPr>
              <w:t xml:space="preserve"> </w:t>
            </w:r>
            <w:r w:rsidRPr="23D31B08">
              <w:rPr>
                <w:sz w:val="24"/>
                <w:szCs w:val="24"/>
                <w:lang w:bidi="ar-EG"/>
              </w:rPr>
              <w:t>induces pronounced hazardous tox</w:t>
            </w:r>
            <w:r w:rsidR="00444292">
              <w:rPr>
                <w:sz w:val="24"/>
                <w:szCs w:val="24"/>
                <w:lang w:bidi="ar-EG"/>
              </w:rPr>
              <w:t xml:space="preserve">ic and </w:t>
            </w:r>
            <w:r w:rsidRPr="23D31B08">
              <w:rPr>
                <w:sz w:val="24"/>
                <w:szCs w:val="24"/>
                <w:lang w:bidi="ar-EG"/>
              </w:rPr>
              <w:t xml:space="preserve">pathological effects in the form of </w:t>
            </w:r>
            <w:r w:rsidR="00444292">
              <w:rPr>
                <w:sz w:val="24"/>
                <w:szCs w:val="24"/>
                <w:lang w:bidi="ar-EG"/>
              </w:rPr>
              <w:t>imbalance in the oxidant-antioxidant harmony</w:t>
            </w:r>
            <w:r w:rsidRPr="23D31B08">
              <w:rPr>
                <w:sz w:val="24"/>
                <w:szCs w:val="24"/>
                <w:lang w:bidi="ar-EG"/>
              </w:rPr>
              <w:t xml:space="preserve"> and marked histopathological changes. </w:t>
            </w:r>
            <w:r w:rsidR="00444292">
              <w:rPr>
                <w:sz w:val="24"/>
                <w:szCs w:val="24"/>
                <w:lang w:bidi="ar-EG"/>
              </w:rPr>
              <w:t xml:space="preserve">The study recommends avoiding overeating products containing </w:t>
            </w:r>
            <w:r w:rsidR="00C148CF">
              <w:rPr>
                <w:sz w:val="24"/>
                <w:szCs w:val="24"/>
              </w:rPr>
              <w:t>A</w:t>
            </w:r>
            <w:r w:rsidR="00A161FD">
              <w:rPr>
                <w:sz w:val="24"/>
                <w:szCs w:val="24"/>
              </w:rPr>
              <w:t>C</w:t>
            </w:r>
            <w:r w:rsidR="00C148CF">
              <w:rPr>
                <w:sz w:val="24"/>
                <w:szCs w:val="24"/>
              </w:rPr>
              <w:t>N</w:t>
            </w:r>
            <w:r w:rsidR="00444292">
              <w:rPr>
                <w:sz w:val="24"/>
                <w:szCs w:val="24"/>
              </w:rPr>
              <w:t xml:space="preserve"> to keep proper health of the female genital system.</w:t>
            </w:r>
          </w:p>
          <w:p w14:paraId="41C8F396" w14:textId="77777777" w:rsidR="00AA2939" w:rsidRDefault="00AA2939">
            <w:pPr>
              <w:jc w:val="both"/>
              <w:rPr>
                <w:sz w:val="16"/>
                <w:szCs w:val="16"/>
                <w:rtl/>
                <w:lang w:bidi="ar-EG"/>
              </w:rPr>
            </w:pPr>
          </w:p>
          <w:p w14:paraId="598ECB34" w14:textId="4F5BEC43" w:rsidR="00AA2939" w:rsidRDefault="00000000">
            <w:pPr>
              <w:pStyle w:val="Header"/>
              <w:jc w:val="both"/>
              <w:rPr>
                <w:rFonts w:ascii="Times New Roman" w:hAnsi="Times New Roman" w:cs="Times New Roman"/>
                <w:b/>
                <w:bCs/>
                <w:sz w:val="24"/>
                <w:szCs w:val="24"/>
                <w:lang w:bidi="ar-IQ"/>
              </w:rPr>
            </w:pPr>
            <w:r>
              <w:rPr>
                <w:rFonts w:ascii="Times New Roman" w:hAnsi="Times New Roman" w:cs="Times New Roman"/>
                <w:b/>
                <w:bCs/>
                <w:i/>
                <w:iCs/>
                <w:sz w:val="24"/>
                <w:szCs w:val="24"/>
                <w:lang w:bidi="ar-IQ"/>
              </w:rPr>
              <w:t>Keywords:</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acrylonitrile</w:t>
            </w:r>
            <w:r>
              <w:rPr>
                <w:rFonts w:ascii="Times New Roman" w:hAnsi="Times New Roman" w:cs="Times New Roman"/>
                <w:sz w:val="24"/>
                <w:szCs w:val="24"/>
                <w:shd w:val="clear" w:color="auto" w:fill="FFFFFF"/>
              </w:rPr>
              <w:t>, uterus, MDA,</w:t>
            </w:r>
            <w:r>
              <w:rPr>
                <w:rFonts w:ascii="Times New Roman" w:hAnsi="Times New Roman" w:cs="Times New Roman"/>
                <w:sz w:val="24"/>
                <w:szCs w:val="24"/>
              </w:rPr>
              <w:t xml:space="preserve"> </w:t>
            </w:r>
            <w:r w:rsidR="00444292" w:rsidRPr="00444292">
              <w:rPr>
                <w:rFonts w:ascii="Times New Roman" w:hAnsi="Times New Roman" w:cs="Times New Roman"/>
                <w:color w:val="000000"/>
                <w:sz w:val="24"/>
                <w:szCs w:val="24"/>
              </w:rPr>
              <w:t>catalase</w:t>
            </w:r>
            <w:r>
              <w:rPr>
                <w:rFonts w:ascii="Times New Roman" w:hAnsi="Times New Roman" w:cs="Times New Roman"/>
                <w:sz w:val="24"/>
                <w:szCs w:val="24"/>
              </w:rPr>
              <w:t>, mice.</w:t>
            </w:r>
          </w:p>
          <w:p w14:paraId="72A3D3EC" w14:textId="77777777" w:rsidR="00AA2939" w:rsidRDefault="00AA2939">
            <w:pPr>
              <w:pStyle w:val="TableParagraph"/>
              <w:jc w:val="both"/>
              <w:rPr>
                <w:b/>
                <w:bCs/>
                <w:sz w:val="16"/>
                <w:szCs w:val="16"/>
              </w:rPr>
            </w:pPr>
          </w:p>
        </w:tc>
      </w:tr>
    </w:tbl>
    <w:p w14:paraId="0D0B940D" w14:textId="77777777" w:rsidR="00AA2939" w:rsidRDefault="00AA2939">
      <w:pPr>
        <w:jc w:val="both"/>
        <w:rPr>
          <w:b/>
          <w:bCs/>
          <w:sz w:val="24"/>
          <w:szCs w:val="24"/>
        </w:rPr>
      </w:pPr>
    </w:p>
    <w:p w14:paraId="0E27B00A" w14:textId="77777777" w:rsidR="00AA2939" w:rsidRDefault="00AA2939">
      <w:pPr>
        <w:jc w:val="both"/>
        <w:rPr>
          <w:b/>
          <w:bCs/>
          <w:sz w:val="16"/>
          <w:szCs w:val="16"/>
        </w:rPr>
        <w:sectPr w:rsidR="00AA2939">
          <w:headerReference w:type="default" r:id="rId8"/>
          <w:footerReference w:type="default" r:id="rId9"/>
          <w:headerReference w:type="first" r:id="rId10"/>
          <w:footerReference w:type="first" r:id="rId11"/>
          <w:pgSz w:w="11907" w:h="16840" w:code="9"/>
          <w:pgMar w:top="1134" w:right="1418" w:bottom="1134" w:left="1418" w:header="720" w:footer="1134" w:gutter="0"/>
          <w:cols w:space="720"/>
          <w:titlePg/>
          <w:docGrid w:linePitch="360"/>
        </w:sectPr>
      </w:pPr>
    </w:p>
    <w:p w14:paraId="2C8B4F07" w14:textId="77777777" w:rsidR="00AA2939" w:rsidRDefault="00000000">
      <w:pPr>
        <w:jc w:val="both"/>
        <w:rPr>
          <w:sz w:val="24"/>
          <w:szCs w:val="24"/>
          <w:rtl/>
        </w:rPr>
      </w:pPr>
      <w:r>
        <w:rPr>
          <w:b/>
          <w:bCs/>
          <w:sz w:val="26"/>
          <w:szCs w:val="26"/>
        </w:rPr>
        <w:t>INTRODUCTION</w:t>
      </w:r>
    </w:p>
    <w:p w14:paraId="29D6B04F" w14:textId="77777777" w:rsidR="00AA2939" w:rsidRDefault="00000000">
      <w:pPr>
        <w:jc w:val="both"/>
        <w:rPr>
          <w:sz w:val="16"/>
          <w:szCs w:val="16"/>
        </w:rPr>
      </w:pPr>
      <w:r>
        <w:rPr>
          <w:sz w:val="24"/>
          <w:szCs w:val="24"/>
        </w:rPr>
        <w:t xml:space="preserve"> </w:t>
      </w:r>
    </w:p>
    <w:p w14:paraId="504F8F52" w14:textId="54ACBD23" w:rsidR="00AA2939" w:rsidRDefault="79B1C3B4">
      <w:pPr>
        <w:ind w:firstLine="567"/>
        <w:jc w:val="both"/>
        <w:rPr>
          <w:sz w:val="24"/>
          <w:szCs w:val="24"/>
        </w:rPr>
      </w:pPr>
      <w:r w:rsidRPr="23D31B08">
        <w:rPr>
          <w:sz w:val="24"/>
          <w:szCs w:val="24"/>
        </w:rPr>
        <w:t>Pollution with hazardous chemicals such as acrylonitrile (A</w:t>
      </w:r>
      <w:r w:rsidR="00A161FD">
        <w:rPr>
          <w:sz w:val="24"/>
          <w:szCs w:val="24"/>
        </w:rPr>
        <w:t>C</w:t>
      </w:r>
      <w:r w:rsidRPr="23D31B08">
        <w:rPr>
          <w:sz w:val="24"/>
          <w:szCs w:val="24"/>
        </w:rPr>
        <w:t>N), dioxins, and radioactive pollutants is a global problem with several harmful impacts on the environment and human health (AL-</w:t>
      </w:r>
      <w:proofErr w:type="spellStart"/>
      <w:r w:rsidRPr="23D31B08">
        <w:rPr>
          <w:sz w:val="24"/>
          <w:szCs w:val="24"/>
        </w:rPr>
        <w:t>Okaily</w:t>
      </w:r>
      <w:proofErr w:type="spellEnd"/>
      <w:r w:rsidRPr="23D31B08">
        <w:rPr>
          <w:sz w:val="24"/>
          <w:szCs w:val="24"/>
        </w:rPr>
        <w:t>, 2015; Sultan and Al-</w:t>
      </w:r>
      <w:proofErr w:type="spellStart"/>
      <w:r w:rsidRPr="23D31B08">
        <w:rPr>
          <w:sz w:val="24"/>
          <w:szCs w:val="24"/>
        </w:rPr>
        <w:t>Kaisi</w:t>
      </w:r>
      <w:proofErr w:type="spellEnd"/>
      <w:r w:rsidRPr="23D31B08">
        <w:rPr>
          <w:sz w:val="24"/>
          <w:szCs w:val="24"/>
        </w:rPr>
        <w:t xml:space="preserve">, 2024). The production of hazardous materials often results in the release of additional hazardous substances during the manufacturing process (Sultan </w:t>
      </w:r>
      <w:r w:rsidRPr="23D31B08">
        <w:rPr>
          <w:i/>
          <w:iCs/>
          <w:sz w:val="24"/>
          <w:szCs w:val="24"/>
        </w:rPr>
        <w:t>et al</w:t>
      </w:r>
      <w:r w:rsidRPr="23D31B08">
        <w:rPr>
          <w:sz w:val="24"/>
          <w:szCs w:val="24"/>
        </w:rPr>
        <w:t xml:space="preserve">., 2023; </w:t>
      </w:r>
      <w:proofErr w:type="spellStart"/>
      <w:r w:rsidRPr="23D31B08">
        <w:rPr>
          <w:sz w:val="24"/>
          <w:szCs w:val="24"/>
        </w:rPr>
        <w:t>Alshumary</w:t>
      </w:r>
      <w:proofErr w:type="spellEnd"/>
      <w:r w:rsidRPr="23D31B08">
        <w:rPr>
          <w:sz w:val="24"/>
          <w:szCs w:val="24"/>
        </w:rPr>
        <w:t xml:space="preserve"> </w:t>
      </w:r>
      <w:r w:rsidRPr="23D31B08">
        <w:rPr>
          <w:i/>
          <w:iCs/>
          <w:sz w:val="24"/>
          <w:szCs w:val="24"/>
        </w:rPr>
        <w:t>et al</w:t>
      </w:r>
      <w:r w:rsidRPr="23D31B08">
        <w:rPr>
          <w:sz w:val="24"/>
          <w:szCs w:val="24"/>
        </w:rPr>
        <w:t>., 2024)</w:t>
      </w:r>
      <w:r w:rsidR="23D31B08">
        <w:rPr>
          <w:sz w:val="24"/>
          <w:szCs w:val="24"/>
        </w:rPr>
        <w:t>.</w:t>
      </w:r>
    </w:p>
    <w:p w14:paraId="3C21AC2B" w14:textId="77777777" w:rsidR="00AA2939" w:rsidRDefault="00000000">
      <w:pPr>
        <w:tabs>
          <w:tab w:val="left" w:pos="1467"/>
        </w:tabs>
        <w:jc w:val="both"/>
        <w:rPr>
          <w:sz w:val="24"/>
          <w:szCs w:val="24"/>
          <w:lang w:bidi="ar-EG"/>
        </w:rPr>
      </w:pPr>
      <w:r>
        <w:rPr>
          <w:noProof/>
          <w:lang w:val="en-GB" w:eastAsia="en-GB"/>
        </w:rPr>
        <mc:AlternateContent>
          <mc:Choice Requires="wps">
            <w:drawing>
              <wp:anchor distT="0" distB="0" distL="0" distR="0" simplePos="0" relativeHeight="41" behindDoc="0" locked="0" layoutInCell="1" allowOverlap="1" wp14:anchorId="0EF53677" wp14:editId="07777777">
                <wp:simplePos x="0" y="0"/>
                <wp:positionH relativeFrom="column">
                  <wp:posOffset>635</wp:posOffset>
                </wp:positionH>
                <wp:positionV relativeFrom="paragraph">
                  <wp:posOffset>125094</wp:posOffset>
                </wp:positionV>
                <wp:extent cx="2743200" cy="4445"/>
                <wp:effectExtent l="0" t="0" r="19050" b="33655"/>
                <wp:wrapNone/>
                <wp:docPr id="102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4445"/>
                        </a:xfrm>
                        <a:prstGeom prst="line">
                          <a:avLst/>
                        </a:prstGeom>
                        <a:ln w="6350" cap="flat" cmpd="sng">
                          <a:solidFill>
                            <a:srgbClr val="000000"/>
                          </a:solidFill>
                          <a:prstDash val="solid"/>
                          <a:miter/>
                          <a:headEnd/>
                          <a:tailEnd/>
                        </a:ln>
                      </wps:spPr>
                      <wps:bodyPr/>
                    </wps:wsp>
                  </a:graphicData>
                </a:graphic>
                <wp14:sizeRelH relativeFrom="page">
                  <wp14:pctWidth>0</wp14:pctWidth>
                </wp14:sizeRelH>
                <wp14:sizeRelV relativeFrom="page">
                  <wp14:pctHeight>0</wp14:pctHeight>
                </wp14:sizeRelV>
              </wp:anchor>
            </w:drawing>
          </mc:Choice>
          <mc:Fallback>
            <w:pict>
              <v:line w14:anchorId="0BCAA7C6" id="Straight Connector 8" o:spid="_x0000_s1026" style="position:absolute;z-index:4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9.85pt" to="216.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" strokeweight=".5pt">
                <v:stroke joinstyle="miter"/>
                <o:lock v:ext="edit" shapetype="f"/>
              </v:line>
            </w:pict>
          </mc:Fallback>
        </mc:AlternateContent>
      </w:r>
    </w:p>
    <w:p w14:paraId="69068537" w14:textId="77777777" w:rsidR="00AA2939" w:rsidRDefault="00000000">
      <w:pPr>
        <w:jc w:val="both"/>
        <w:rPr>
          <w:color w:val="000000"/>
          <w:lang w:bidi="ar-IQ"/>
        </w:rPr>
      </w:pPr>
      <w:r>
        <w:rPr>
          <w:i/>
          <w:iCs/>
          <w:color w:val="000000"/>
          <w:sz w:val="20"/>
          <w:szCs w:val="20"/>
        </w:rPr>
        <w:t>Corresponding author:</w:t>
      </w:r>
      <w:r>
        <w:rPr>
          <w:color w:val="000000"/>
        </w:rPr>
        <w:t xml:space="preserve"> </w:t>
      </w:r>
      <w:r>
        <w:rPr>
          <w:sz w:val="20"/>
          <w:szCs w:val="20"/>
        </w:rPr>
        <w:t xml:space="preserve">Fatima Jalil Abd </w:t>
      </w:r>
      <w:proofErr w:type="spellStart"/>
      <w:r>
        <w:rPr>
          <w:sz w:val="20"/>
          <w:szCs w:val="20"/>
        </w:rPr>
        <w:t>Alsaada</w:t>
      </w:r>
      <w:proofErr w:type="spellEnd"/>
    </w:p>
    <w:p w14:paraId="26FEF099" w14:textId="5194F0DB" w:rsidR="00AA2939" w:rsidRDefault="00000000" w:rsidP="00C148CF">
      <w:pPr>
        <w:ind w:right="-209"/>
        <w:jc w:val="both"/>
        <w:rPr>
          <w:sz w:val="20"/>
          <w:szCs w:val="20"/>
        </w:rPr>
      </w:pPr>
      <w:r w:rsidRPr="00C148CF">
        <w:rPr>
          <w:i/>
          <w:iCs/>
          <w:color w:val="000000"/>
          <w:sz w:val="20"/>
          <w:szCs w:val="20"/>
        </w:rPr>
        <w:t>E-mail</w:t>
      </w:r>
      <w:r w:rsidRPr="00C148CF">
        <w:rPr>
          <w:i/>
          <w:iCs/>
          <w:sz w:val="20"/>
          <w:szCs w:val="20"/>
        </w:rPr>
        <w:t>:</w:t>
      </w:r>
      <w:r w:rsidRPr="00C148CF">
        <w:rPr>
          <w:sz w:val="20"/>
          <w:szCs w:val="20"/>
        </w:rPr>
        <w:t xml:space="preserve"> </w:t>
      </w:r>
      <w:hyperlink r:id="rId12" w:history="1">
        <w:r w:rsidR="00C148CF" w:rsidRPr="00082E6E">
          <w:rPr>
            <w:rStyle w:val="Hyperlink"/>
            <w:sz w:val="20"/>
            <w:szCs w:val="20"/>
          </w:rPr>
          <w:t>fatima.abd2207m@covm.uobaghdad.edu.iq</w:t>
        </w:r>
      </w:hyperlink>
    </w:p>
    <w:p w14:paraId="2569398D" w14:textId="77777777" w:rsidR="00AA2939" w:rsidRDefault="00000000">
      <w:pPr>
        <w:jc w:val="both"/>
        <w:rPr>
          <w:sz w:val="20"/>
          <w:szCs w:val="20"/>
        </w:rPr>
      </w:pPr>
      <w:r>
        <w:rPr>
          <w:i/>
          <w:iCs/>
          <w:color w:val="000000"/>
        </w:rPr>
        <w:t>Present address:</w:t>
      </w:r>
      <w:r>
        <w:rPr>
          <w:i/>
          <w:iCs/>
          <w:color w:val="000000"/>
          <w:sz w:val="20"/>
          <w:szCs w:val="20"/>
        </w:rPr>
        <w:t xml:space="preserve"> </w:t>
      </w:r>
      <w:r>
        <w:rPr>
          <w:sz w:val="20"/>
          <w:szCs w:val="20"/>
        </w:rPr>
        <w:t xml:space="preserve">Department of Pathology and Poultry Diseases, College of Veterinary Medicine, </w:t>
      </w:r>
    </w:p>
    <w:p w14:paraId="09DCB097" w14:textId="77777777" w:rsidR="00AA2939" w:rsidRDefault="23D31B08">
      <w:pPr>
        <w:jc w:val="both"/>
        <w:rPr>
          <w:sz w:val="20"/>
          <w:szCs w:val="20"/>
        </w:rPr>
      </w:pPr>
      <w:r w:rsidRPr="23D31B08">
        <w:rPr>
          <w:sz w:val="20"/>
          <w:szCs w:val="20"/>
        </w:rPr>
        <w:t>University of Baghdad</w:t>
      </w:r>
    </w:p>
    <w:p w14:paraId="76FFA888" w14:textId="0404DC12" w:rsidR="00AA2939" w:rsidRDefault="175707A4">
      <w:pPr>
        <w:jc w:val="both"/>
        <w:rPr>
          <w:sz w:val="24"/>
          <w:szCs w:val="24"/>
          <w:rtl/>
          <w:lang w:bidi="ar-IQ"/>
        </w:rPr>
      </w:pPr>
      <w:r w:rsidRPr="23D31B08">
        <w:rPr>
          <w:sz w:val="24"/>
          <w:szCs w:val="24"/>
        </w:rPr>
        <w:t>A</w:t>
      </w:r>
      <w:r w:rsidR="00A161FD">
        <w:rPr>
          <w:sz w:val="24"/>
          <w:szCs w:val="24"/>
        </w:rPr>
        <w:t>C</w:t>
      </w:r>
      <w:r w:rsidRPr="23D31B08">
        <w:rPr>
          <w:sz w:val="24"/>
          <w:szCs w:val="24"/>
        </w:rPr>
        <w:t xml:space="preserve">N is a very toxic compound with the formula C₃H₃N. It is widely employed in the production of acrylic fibers, resins, and plastics. It may also be found in food items, air pollution, cigarette smoke, and drinking water (Ali </w:t>
      </w:r>
      <w:r w:rsidRPr="23D31B08">
        <w:rPr>
          <w:i/>
          <w:iCs/>
          <w:sz w:val="24"/>
          <w:szCs w:val="24"/>
        </w:rPr>
        <w:t>et al</w:t>
      </w:r>
      <w:r w:rsidRPr="23D31B08">
        <w:rPr>
          <w:sz w:val="24"/>
          <w:szCs w:val="24"/>
        </w:rPr>
        <w:t xml:space="preserve">., 2019; Abd and Ibrahim, 2023; Sabeeh and Al-Awadi, 2024). The physical characteristics of acrylonitrile homopolymer include an opaque white or yellow substance with strength, general insolubility, and high softening temperatures (Gu </w:t>
      </w:r>
      <w:r w:rsidRPr="23D31B08">
        <w:rPr>
          <w:i/>
          <w:iCs/>
          <w:sz w:val="24"/>
          <w:szCs w:val="24"/>
        </w:rPr>
        <w:t>et al</w:t>
      </w:r>
      <w:r w:rsidRPr="23D31B08">
        <w:rPr>
          <w:sz w:val="24"/>
          <w:szCs w:val="24"/>
        </w:rPr>
        <w:t xml:space="preserve">., 2004; </w:t>
      </w:r>
      <w:proofErr w:type="spellStart"/>
      <w:r w:rsidRPr="23D31B08">
        <w:rPr>
          <w:sz w:val="24"/>
          <w:szCs w:val="24"/>
        </w:rPr>
        <w:t>Humadi</w:t>
      </w:r>
      <w:proofErr w:type="spellEnd"/>
      <w:r w:rsidRPr="23D31B08">
        <w:rPr>
          <w:sz w:val="24"/>
          <w:szCs w:val="24"/>
        </w:rPr>
        <w:t xml:space="preserve"> </w:t>
      </w:r>
      <w:r w:rsidRPr="23D31B08">
        <w:rPr>
          <w:i/>
          <w:iCs/>
          <w:sz w:val="24"/>
          <w:szCs w:val="24"/>
        </w:rPr>
        <w:t>et al</w:t>
      </w:r>
      <w:r w:rsidRPr="23D31B08">
        <w:rPr>
          <w:sz w:val="24"/>
          <w:szCs w:val="24"/>
        </w:rPr>
        <w:t xml:space="preserve">., 2020). Acrylonitrile units contain polar </w:t>
      </w:r>
      <w:proofErr w:type="spellStart"/>
      <w:r w:rsidRPr="23D31B08">
        <w:rPr>
          <w:sz w:val="24"/>
          <w:szCs w:val="24"/>
        </w:rPr>
        <w:t>cyano</w:t>
      </w:r>
      <w:proofErr w:type="spellEnd"/>
      <w:r w:rsidRPr="23D31B08">
        <w:rPr>
          <w:sz w:val="24"/>
          <w:szCs w:val="24"/>
        </w:rPr>
        <w:t xml:space="preserve"> groups (–CN), which enhance intermolecular forces and raise the softening points (Al-Azzawi </w:t>
      </w:r>
      <w:r w:rsidRPr="23D31B08">
        <w:rPr>
          <w:i/>
          <w:iCs/>
          <w:sz w:val="24"/>
          <w:szCs w:val="24"/>
        </w:rPr>
        <w:t>et al</w:t>
      </w:r>
      <w:r w:rsidRPr="23D31B08">
        <w:rPr>
          <w:sz w:val="24"/>
          <w:szCs w:val="24"/>
        </w:rPr>
        <w:t>., 2008; Mahalakshmi, 2003)</w:t>
      </w:r>
      <w:r w:rsidR="23D31B08">
        <w:rPr>
          <w:sz w:val="24"/>
          <w:szCs w:val="24"/>
          <w:lang w:bidi="ar-IQ"/>
        </w:rPr>
        <w:t xml:space="preserve">. </w:t>
      </w:r>
    </w:p>
    <w:p w14:paraId="5AFD7AC1" w14:textId="7EF7D53C" w:rsidR="00AA2939" w:rsidRDefault="1AF24659">
      <w:pPr>
        <w:jc w:val="both"/>
        <w:rPr>
          <w:sz w:val="24"/>
          <w:szCs w:val="24"/>
          <w:rtl/>
        </w:rPr>
      </w:pPr>
      <w:r w:rsidRPr="23D31B08">
        <w:rPr>
          <w:sz w:val="24"/>
          <w:szCs w:val="24"/>
          <w:lang w:bidi="ar-IQ"/>
        </w:rPr>
        <w:t xml:space="preserve">Human exposure to </w:t>
      </w:r>
      <w:r w:rsidR="00B83979" w:rsidRPr="23D31B08">
        <w:rPr>
          <w:sz w:val="24"/>
          <w:szCs w:val="24"/>
        </w:rPr>
        <w:t>A</w:t>
      </w:r>
      <w:r w:rsidR="00B83979">
        <w:rPr>
          <w:sz w:val="24"/>
          <w:szCs w:val="24"/>
        </w:rPr>
        <w:t>C</w:t>
      </w:r>
      <w:r w:rsidR="00B83979" w:rsidRPr="23D31B08">
        <w:rPr>
          <w:sz w:val="24"/>
          <w:szCs w:val="24"/>
        </w:rPr>
        <w:t>N</w:t>
      </w:r>
      <w:r w:rsidR="00B83979" w:rsidRPr="23D31B08">
        <w:rPr>
          <w:sz w:val="24"/>
          <w:szCs w:val="24"/>
          <w:lang w:bidi="ar-IQ"/>
        </w:rPr>
        <w:t xml:space="preserve"> </w:t>
      </w:r>
      <w:r w:rsidRPr="23D31B08">
        <w:rPr>
          <w:sz w:val="24"/>
          <w:szCs w:val="24"/>
          <w:lang w:bidi="ar-IQ"/>
        </w:rPr>
        <w:t xml:space="preserve">can occur </w:t>
      </w:r>
      <w:r w:rsidRPr="23D31B08">
        <w:rPr>
          <w:sz w:val="24"/>
          <w:szCs w:val="24"/>
          <w:lang w:bidi="ar-IQ"/>
        </w:rPr>
        <w:lastRenderedPageBreak/>
        <w:t>during production, transportation, and use (Small, 2000; Al-</w:t>
      </w:r>
      <w:proofErr w:type="spellStart"/>
      <w:r w:rsidRPr="23D31B08">
        <w:rPr>
          <w:sz w:val="24"/>
          <w:szCs w:val="24"/>
          <w:lang w:bidi="ar-IQ"/>
        </w:rPr>
        <w:t>Sabaawy</w:t>
      </w:r>
      <w:proofErr w:type="spellEnd"/>
      <w:r w:rsidRPr="23D31B08">
        <w:rPr>
          <w:sz w:val="24"/>
          <w:szCs w:val="24"/>
          <w:lang w:bidi="ar-IQ"/>
        </w:rPr>
        <w:t xml:space="preserve"> and Al-</w:t>
      </w:r>
      <w:proofErr w:type="spellStart"/>
      <w:r w:rsidRPr="23D31B08">
        <w:rPr>
          <w:sz w:val="24"/>
          <w:szCs w:val="24"/>
          <w:lang w:bidi="ar-IQ"/>
        </w:rPr>
        <w:t>Kaisie</w:t>
      </w:r>
      <w:proofErr w:type="spellEnd"/>
      <w:r w:rsidRPr="23D31B08">
        <w:rPr>
          <w:sz w:val="24"/>
          <w:szCs w:val="24"/>
          <w:lang w:bidi="ar-IQ"/>
        </w:rPr>
        <w:t>, 2021). The two most probable exposure routes are inhalation of acrylonitrile that has evaporated into the air or consumption of polluted drinking water. Since A</w:t>
      </w:r>
      <w:r w:rsidR="00B83979">
        <w:rPr>
          <w:sz w:val="24"/>
          <w:szCs w:val="24"/>
          <w:lang w:bidi="ar-IQ"/>
        </w:rPr>
        <w:t>C</w:t>
      </w:r>
      <w:r w:rsidRPr="23D31B08">
        <w:rPr>
          <w:sz w:val="24"/>
          <w:szCs w:val="24"/>
          <w:lang w:bidi="ar-IQ"/>
        </w:rPr>
        <w:t xml:space="preserve">N is highly soluble and stable in water, it is often found near chemical waste sites where it has been improperly handled or disposed of (Simons </w:t>
      </w:r>
      <w:r w:rsidRPr="23D31B08">
        <w:rPr>
          <w:i/>
          <w:iCs/>
          <w:sz w:val="24"/>
          <w:szCs w:val="24"/>
          <w:lang w:bidi="ar-IQ"/>
        </w:rPr>
        <w:t>et al</w:t>
      </w:r>
      <w:r w:rsidRPr="23D31B08">
        <w:rPr>
          <w:sz w:val="24"/>
          <w:szCs w:val="24"/>
          <w:lang w:bidi="ar-IQ"/>
        </w:rPr>
        <w:t xml:space="preserve">., 2016; Kobets </w:t>
      </w:r>
      <w:r w:rsidRPr="23D31B08">
        <w:rPr>
          <w:i/>
          <w:iCs/>
          <w:sz w:val="24"/>
          <w:szCs w:val="24"/>
          <w:lang w:bidi="ar-IQ"/>
        </w:rPr>
        <w:t>et al</w:t>
      </w:r>
      <w:r w:rsidRPr="23D31B08">
        <w:rPr>
          <w:sz w:val="24"/>
          <w:szCs w:val="24"/>
          <w:lang w:bidi="ar-IQ"/>
        </w:rPr>
        <w:t>., 2022). Additionally, cigarette smoke may potentially expose the public to acrylonitrile (Azeez, 2021)</w:t>
      </w:r>
      <w:r w:rsidR="23D31B08">
        <w:rPr>
          <w:sz w:val="24"/>
          <w:szCs w:val="24"/>
          <w:lang w:bidi="ar-IQ"/>
        </w:rPr>
        <w:t>.</w:t>
      </w:r>
      <w:r w:rsidR="23D31B08">
        <w:rPr>
          <w:sz w:val="24"/>
          <w:szCs w:val="24"/>
        </w:rPr>
        <w:t xml:space="preserve"> </w:t>
      </w:r>
    </w:p>
    <w:p w14:paraId="60061E4C" w14:textId="77777777" w:rsidR="00AA2939" w:rsidRDefault="00AA2939">
      <w:pPr>
        <w:jc w:val="both"/>
        <w:rPr>
          <w:sz w:val="24"/>
          <w:szCs w:val="24"/>
        </w:rPr>
      </w:pPr>
    </w:p>
    <w:p w14:paraId="70F3A711" w14:textId="7EDE35C0" w:rsidR="00AA2939" w:rsidRDefault="00B83979">
      <w:pPr>
        <w:jc w:val="both"/>
        <w:rPr>
          <w:sz w:val="24"/>
          <w:szCs w:val="24"/>
          <w:rtl/>
          <w:lang w:bidi="ar-IQ"/>
        </w:rPr>
      </w:pPr>
      <w:r w:rsidRPr="23D31B08">
        <w:rPr>
          <w:sz w:val="24"/>
          <w:szCs w:val="24"/>
        </w:rPr>
        <w:t>A</w:t>
      </w:r>
      <w:r>
        <w:rPr>
          <w:sz w:val="24"/>
          <w:szCs w:val="24"/>
        </w:rPr>
        <w:t>C</w:t>
      </w:r>
      <w:r w:rsidRPr="23D31B08">
        <w:rPr>
          <w:sz w:val="24"/>
          <w:szCs w:val="24"/>
        </w:rPr>
        <w:t>N</w:t>
      </w:r>
      <w:r w:rsidRPr="23D31B08">
        <w:rPr>
          <w:sz w:val="24"/>
          <w:szCs w:val="24"/>
          <w:lang w:bidi="ar-IQ"/>
        </w:rPr>
        <w:t xml:space="preserve"> </w:t>
      </w:r>
      <w:r w:rsidR="0A665F87" w:rsidRPr="23D31B08">
        <w:rPr>
          <w:sz w:val="24"/>
          <w:szCs w:val="24"/>
          <w:lang w:bidi="ar-IQ"/>
        </w:rPr>
        <w:t xml:space="preserve">is metabolized primarily in two ways: directly via conjugation with glutathione (GSH) and through epoxidation to </w:t>
      </w:r>
      <w:proofErr w:type="spellStart"/>
      <w:r w:rsidR="0A665F87" w:rsidRPr="23D31B08">
        <w:rPr>
          <w:sz w:val="24"/>
          <w:szCs w:val="24"/>
          <w:lang w:bidi="ar-IQ"/>
        </w:rPr>
        <w:t>cyanoethylene</w:t>
      </w:r>
      <w:proofErr w:type="spellEnd"/>
      <w:r w:rsidR="0A665F87" w:rsidRPr="23D31B08">
        <w:rPr>
          <w:sz w:val="24"/>
          <w:szCs w:val="24"/>
          <w:lang w:bidi="ar-IQ"/>
        </w:rPr>
        <w:t xml:space="preserve"> oxide (CEO), mediated by cytochrome P-450 (CYP-450) (Al-</w:t>
      </w:r>
      <w:proofErr w:type="spellStart"/>
      <w:r w:rsidR="0A665F87" w:rsidRPr="23D31B08">
        <w:rPr>
          <w:sz w:val="24"/>
          <w:szCs w:val="24"/>
          <w:lang w:bidi="ar-IQ"/>
        </w:rPr>
        <w:t>Okaily</w:t>
      </w:r>
      <w:proofErr w:type="spellEnd"/>
      <w:r w:rsidR="0A665F87" w:rsidRPr="23D31B08">
        <w:rPr>
          <w:sz w:val="24"/>
          <w:szCs w:val="24"/>
          <w:lang w:bidi="ar-IQ"/>
        </w:rPr>
        <w:t xml:space="preserve"> and Ali, 2019). When GSH is consumed, cyanide (CN⁻) is released. This leads to the production of reactive oxygen species and initiates a chain reaction of free radical formation, resulting in lipid peroxidation (Zaher </w:t>
      </w:r>
      <w:r w:rsidR="0A665F87" w:rsidRPr="23D31B08">
        <w:rPr>
          <w:i/>
          <w:iCs/>
          <w:sz w:val="24"/>
          <w:szCs w:val="24"/>
          <w:lang w:bidi="ar-IQ"/>
        </w:rPr>
        <w:t>et al</w:t>
      </w:r>
      <w:r w:rsidR="0A665F87" w:rsidRPr="23D31B08">
        <w:rPr>
          <w:sz w:val="24"/>
          <w:szCs w:val="24"/>
          <w:lang w:bidi="ar-IQ"/>
        </w:rPr>
        <w:t xml:space="preserve">., 2021). Oxidative damage is caused by the depletion of </w:t>
      </w:r>
      <w:proofErr w:type="gramStart"/>
      <w:r w:rsidR="0A665F87" w:rsidRPr="23D31B08">
        <w:rPr>
          <w:sz w:val="24"/>
          <w:szCs w:val="24"/>
          <w:lang w:bidi="ar-IQ"/>
        </w:rPr>
        <w:t>GSH</w:t>
      </w:r>
      <w:proofErr w:type="gramEnd"/>
      <w:r w:rsidR="0A665F87" w:rsidRPr="23D31B08">
        <w:rPr>
          <w:sz w:val="24"/>
          <w:szCs w:val="24"/>
          <w:lang w:bidi="ar-IQ"/>
        </w:rPr>
        <w:t xml:space="preserve"> and the free radicals produced during A</w:t>
      </w:r>
      <w:r>
        <w:rPr>
          <w:sz w:val="24"/>
          <w:szCs w:val="24"/>
          <w:lang w:bidi="ar-IQ"/>
        </w:rPr>
        <w:t>C</w:t>
      </w:r>
      <w:r w:rsidR="0A665F87" w:rsidRPr="23D31B08">
        <w:rPr>
          <w:sz w:val="24"/>
          <w:szCs w:val="24"/>
          <w:lang w:bidi="ar-IQ"/>
        </w:rPr>
        <w:t>N metabolism (Amin, 2018).</w:t>
      </w:r>
      <w:r w:rsidR="4F3318CE" w:rsidRPr="23D31B08">
        <w:rPr>
          <w:sz w:val="24"/>
          <w:szCs w:val="24"/>
          <w:lang w:bidi="ar-IQ"/>
        </w:rPr>
        <w:t xml:space="preserve"> </w:t>
      </w:r>
      <w:r w:rsidR="0A665F87" w:rsidRPr="23D31B08">
        <w:rPr>
          <w:sz w:val="24"/>
          <w:szCs w:val="24"/>
          <w:lang w:bidi="ar-IQ"/>
        </w:rPr>
        <w:t>Trans-3,5,4ʹ-</w:t>
      </w:r>
      <w:proofErr w:type="spellStart"/>
      <w:r w:rsidR="0A665F87" w:rsidRPr="23D31B08">
        <w:rPr>
          <w:sz w:val="24"/>
          <w:szCs w:val="24"/>
          <w:lang w:bidi="ar-IQ"/>
        </w:rPr>
        <w:t>trihydroxystilbene</w:t>
      </w:r>
      <w:proofErr w:type="spellEnd"/>
      <w:r w:rsidR="0A665F87" w:rsidRPr="23D31B08">
        <w:rPr>
          <w:sz w:val="24"/>
          <w:szCs w:val="24"/>
          <w:lang w:bidi="ar-IQ"/>
        </w:rPr>
        <w:t>, commonly known as resveratrol (RES), is a polyphenolic phytoalexin primarily found in grapes. Red wine made from grapes also contains significant quantities of resveratrol (AL-</w:t>
      </w:r>
      <w:proofErr w:type="spellStart"/>
      <w:r w:rsidR="0A665F87" w:rsidRPr="23D31B08">
        <w:rPr>
          <w:sz w:val="24"/>
          <w:szCs w:val="24"/>
          <w:lang w:bidi="ar-IQ"/>
        </w:rPr>
        <w:t>Okaily</w:t>
      </w:r>
      <w:proofErr w:type="spellEnd"/>
      <w:r w:rsidR="0A665F87" w:rsidRPr="23D31B08">
        <w:rPr>
          <w:sz w:val="24"/>
          <w:szCs w:val="24"/>
          <w:lang w:bidi="ar-IQ"/>
        </w:rPr>
        <w:t>, 2015; Al-</w:t>
      </w:r>
      <w:proofErr w:type="spellStart"/>
      <w:r w:rsidR="0A665F87" w:rsidRPr="23D31B08">
        <w:rPr>
          <w:sz w:val="24"/>
          <w:szCs w:val="24"/>
          <w:lang w:bidi="ar-IQ"/>
        </w:rPr>
        <w:t>Sabaawy</w:t>
      </w:r>
      <w:proofErr w:type="spellEnd"/>
      <w:r w:rsidR="0A665F87" w:rsidRPr="23D31B08">
        <w:rPr>
          <w:sz w:val="24"/>
          <w:szCs w:val="24"/>
          <w:lang w:bidi="ar-IQ"/>
        </w:rPr>
        <w:t xml:space="preserve"> and Al-</w:t>
      </w:r>
      <w:proofErr w:type="spellStart"/>
      <w:r w:rsidR="0A665F87" w:rsidRPr="23D31B08">
        <w:rPr>
          <w:sz w:val="24"/>
          <w:szCs w:val="24"/>
          <w:lang w:bidi="ar-IQ"/>
        </w:rPr>
        <w:t>Kaisie</w:t>
      </w:r>
      <w:proofErr w:type="spellEnd"/>
      <w:r w:rsidR="0A665F87" w:rsidRPr="23D31B08">
        <w:rPr>
          <w:sz w:val="24"/>
          <w:szCs w:val="24"/>
          <w:lang w:bidi="ar-IQ"/>
        </w:rPr>
        <w:t>, 2021)</w:t>
      </w:r>
      <w:r w:rsidR="23D31B08">
        <w:rPr>
          <w:sz w:val="24"/>
          <w:szCs w:val="24"/>
          <w:lang w:bidi="ar-IQ"/>
        </w:rPr>
        <w:t xml:space="preserve">. </w:t>
      </w:r>
    </w:p>
    <w:p w14:paraId="44EAFD9C" w14:textId="77777777" w:rsidR="00AA2939" w:rsidRDefault="00AA2939">
      <w:pPr>
        <w:jc w:val="both"/>
        <w:rPr>
          <w:sz w:val="24"/>
          <w:szCs w:val="24"/>
          <w:lang w:bidi="ar-IQ"/>
        </w:rPr>
      </w:pPr>
    </w:p>
    <w:p w14:paraId="06A04C8E" w14:textId="62B2DF1C" w:rsidR="00AA2939" w:rsidRDefault="712643AE">
      <w:pPr>
        <w:jc w:val="both"/>
        <w:rPr>
          <w:sz w:val="24"/>
          <w:szCs w:val="24"/>
          <w:rtl/>
        </w:rPr>
      </w:pPr>
      <w:r w:rsidRPr="23D31B08">
        <w:rPr>
          <w:sz w:val="24"/>
          <w:szCs w:val="24"/>
        </w:rPr>
        <w:t>A</w:t>
      </w:r>
      <w:r w:rsidR="00B83979">
        <w:rPr>
          <w:sz w:val="24"/>
          <w:szCs w:val="24"/>
        </w:rPr>
        <w:t>C</w:t>
      </w:r>
      <w:r w:rsidRPr="23D31B08">
        <w:rPr>
          <w:sz w:val="24"/>
          <w:szCs w:val="24"/>
        </w:rPr>
        <w:t xml:space="preserve">N has harmful effects on the ovaries and may negatively impact </w:t>
      </w:r>
      <w:proofErr w:type="spellStart"/>
      <w:r w:rsidRPr="23D31B08">
        <w:rPr>
          <w:sz w:val="24"/>
          <w:szCs w:val="24"/>
        </w:rPr>
        <w:t>folliculo</w:t>
      </w:r>
      <w:proofErr w:type="spellEnd"/>
      <w:r w:rsidR="00B83979">
        <w:rPr>
          <w:sz w:val="24"/>
          <w:szCs w:val="24"/>
        </w:rPr>
        <w:t>-</w:t>
      </w:r>
      <w:r w:rsidRPr="23D31B08">
        <w:rPr>
          <w:sz w:val="24"/>
          <w:szCs w:val="24"/>
        </w:rPr>
        <w:t xml:space="preserve">genesis in rats and mice, as well as disrupt hormone levels in the pituitary-gonadal axis (Jiang, 1998; Jumma, 2024; Ibrahim </w:t>
      </w:r>
      <w:r w:rsidRPr="23D31B08">
        <w:rPr>
          <w:i/>
          <w:iCs/>
          <w:sz w:val="24"/>
          <w:szCs w:val="24"/>
        </w:rPr>
        <w:t>et al</w:t>
      </w:r>
      <w:r w:rsidRPr="23D31B08">
        <w:rPr>
          <w:sz w:val="24"/>
          <w:szCs w:val="24"/>
        </w:rPr>
        <w:t xml:space="preserve">., 2023). Studies have demonstrated that AN can mediate DNA damage (Mahmod </w:t>
      </w:r>
      <w:r w:rsidRPr="23D31B08">
        <w:rPr>
          <w:i/>
          <w:iCs/>
          <w:sz w:val="24"/>
          <w:szCs w:val="24"/>
        </w:rPr>
        <w:t>et al</w:t>
      </w:r>
      <w:r w:rsidRPr="23D31B08">
        <w:rPr>
          <w:sz w:val="24"/>
          <w:szCs w:val="24"/>
        </w:rPr>
        <w:t xml:space="preserve">., 2022). Furthermore, its metabolites, cyanide and 2-cyanoethylene oxide, have the potential to cause sustained tissue and cell damage, trigger pro-inflammatory signaling, lead to compensatory cell proliferation, and contribute to the emergence of cancer (Hogy, 1986; Naimi </w:t>
      </w:r>
      <w:r w:rsidRPr="23D31B08">
        <w:rPr>
          <w:i/>
          <w:iCs/>
          <w:sz w:val="24"/>
          <w:szCs w:val="24"/>
        </w:rPr>
        <w:t>et al</w:t>
      </w:r>
      <w:r w:rsidRPr="23D31B08">
        <w:rPr>
          <w:sz w:val="24"/>
          <w:szCs w:val="24"/>
        </w:rPr>
        <w:t>., 2019)</w:t>
      </w:r>
      <w:r w:rsidR="23D31B08">
        <w:rPr>
          <w:sz w:val="24"/>
          <w:szCs w:val="24"/>
        </w:rPr>
        <w:t>.</w:t>
      </w:r>
    </w:p>
    <w:p w14:paraId="5FEC128F" w14:textId="0D0F1B68" w:rsidR="00AA2939" w:rsidRDefault="23D31B08">
      <w:pPr>
        <w:jc w:val="both"/>
        <w:rPr>
          <w:sz w:val="24"/>
          <w:szCs w:val="24"/>
        </w:rPr>
      </w:pPr>
      <w:r w:rsidRPr="23D31B08">
        <w:rPr>
          <w:sz w:val="24"/>
          <w:szCs w:val="24"/>
        </w:rPr>
        <w:t xml:space="preserve">Accordingly, our current study </w:t>
      </w:r>
      <w:r w:rsidR="5EACDA2B" w:rsidRPr="23D31B08">
        <w:rPr>
          <w:sz w:val="24"/>
          <w:szCs w:val="24"/>
        </w:rPr>
        <w:t>aim</w:t>
      </w:r>
      <w:r w:rsidR="00B83979">
        <w:rPr>
          <w:sz w:val="24"/>
          <w:szCs w:val="24"/>
        </w:rPr>
        <w:t>ed</w:t>
      </w:r>
      <w:r w:rsidR="5EACDA2B" w:rsidRPr="23D31B08">
        <w:rPr>
          <w:sz w:val="24"/>
          <w:szCs w:val="24"/>
        </w:rPr>
        <w:t xml:space="preserve"> to</w:t>
      </w:r>
      <w:r w:rsidRPr="23D31B08">
        <w:rPr>
          <w:sz w:val="24"/>
          <w:szCs w:val="24"/>
        </w:rPr>
        <w:t xml:space="preserve"> investigate the tox</w:t>
      </w:r>
      <w:r w:rsidR="00C148CF">
        <w:rPr>
          <w:sz w:val="24"/>
          <w:szCs w:val="24"/>
        </w:rPr>
        <w:t xml:space="preserve">ic and </w:t>
      </w:r>
      <w:r w:rsidRPr="23D31B08">
        <w:rPr>
          <w:sz w:val="24"/>
          <w:szCs w:val="24"/>
        </w:rPr>
        <w:t>pathological effects of A</w:t>
      </w:r>
      <w:r w:rsidR="00B83979">
        <w:rPr>
          <w:sz w:val="24"/>
          <w:szCs w:val="24"/>
        </w:rPr>
        <w:t>C</w:t>
      </w:r>
      <w:r w:rsidRPr="23D31B08">
        <w:rPr>
          <w:sz w:val="24"/>
          <w:szCs w:val="24"/>
        </w:rPr>
        <w:t xml:space="preserve">N on the female reproductive system of mice.  </w:t>
      </w:r>
    </w:p>
    <w:p w14:paraId="3DEEC669" w14:textId="77777777" w:rsidR="00AA2939" w:rsidRDefault="00AA2939">
      <w:pPr>
        <w:jc w:val="both"/>
        <w:rPr>
          <w:b/>
          <w:bCs/>
          <w:sz w:val="24"/>
          <w:szCs w:val="24"/>
        </w:rPr>
      </w:pPr>
    </w:p>
    <w:p w14:paraId="5D3BEDC9" w14:textId="77777777" w:rsidR="00AA2939" w:rsidRDefault="00000000">
      <w:pPr>
        <w:jc w:val="both"/>
        <w:rPr>
          <w:b/>
          <w:bCs/>
          <w:sz w:val="26"/>
          <w:szCs w:val="26"/>
          <w:rtl/>
        </w:rPr>
      </w:pPr>
      <w:r>
        <w:rPr>
          <w:b/>
          <w:bCs/>
          <w:sz w:val="26"/>
          <w:szCs w:val="26"/>
        </w:rPr>
        <w:t>MATERIALS AND METHODS</w:t>
      </w:r>
    </w:p>
    <w:p w14:paraId="3656B9AB" w14:textId="77777777" w:rsidR="00AA2939" w:rsidRDefault="00AA2939">
      <w:pPr>
        <w:jc w:val="both"/>
        <w:rPr>
          <w:b/>
          <w:bCs/>
          <w:sz w:val="26"/>
          <w:szCs w:val="26"/>
        </w:rPr>
      </w:pPr>
    </w:p>
    <w:p w14:paraId="5C18EAAD" w14:textId="77777777" w:rsidR="00AA2939" w:rsidRDefault="00000000">
      <w:pPr>
        <w:jc w:val="both"/>
        <w:rPr>
          <w:b/>
          <w:bCs/>
          <w:sz w:val="24"/>
          <w:szCs w:val="24"/>
        </w:rPr>
      </w:pPr>
      <w:r>
        <w:rPr>
          <w:b/>
          <w:bCs/>
          <w:sz w:val="24"/>
          <w:szCs w:val="24"/>
        </w:rPr>
        <w:t xml:space="preserve">Materials </w:t>
      </w:r>
    </w:p>
    <w:p w14:paraId="5502FEE0" w14:textId="732ABE3D" w:rsidR="00AA2939" w:rsidRDefault="68ECFF32">
      <w:pPr>
        <w:jc w:val="both"/>
        <w:rPr>
          <w:sz w:val="24"/>
          <w:szCs w:val="24"/>
        </w:rPr>
      </w:pPr>
      <w:r w:rsidRPr="23D31B08">
        <w:rPr>
          <w:sz w:val="24"/>
          <w:szCs w:val="24"/>
        </w:rPr>
        <w:t>All procedures in the study were conducted in accordance with the guidelines of the European Union Council (86/609/EU) and were approved by the ethical committee for the use and care of animals (No. 746/2.4.2024, College of Veterinary Medicine, Baghdad University, Baghdad, Iraq). Seventy female albino mice (25–30 g, 9–10 weeks old) were obtained from the Cancer and Research Centre, Baghdad, Iraq. The animals were maintained under standard conditions with 12-hour light/dark cycles, a temperature of 20–22°C, and 54–60% humidity. They had ad libitum access to a basal diet and water. ACN (≥99%, Lot#BCBX3607) was purchased from Sigma Aldrich, Netherlands</w:t>
      </w:r>
      <w:r w:rsidR="23D31B08" w:rsidRPr="23D31B08">
        <w:rPr>
          <w:sz w:val="24"/>
          <w:szCs w:val="24"/>
        </w:rPr>
        <w:t xml:space="preserve">.  </w:t>
      </w:r>
    </w:p>
    <w:p w14:paraId="45FB0818" w14:textId="77777777" w:rsidR="00AA2939" w:rsidRDefault="00AA2939">
      <w:pPr>
        <w:jc w:val="both"/>
        <w:rPr>
          <w:b/>
          <w:bCs/>
          <w:sz w:val="24"/>
          <w:szCs w:val="24"/>
        </w:rPr>
      </w:pPr>
    </w:p>
    <w:p w14:paraId="72964F2C" w14:textId="77777777" w:rsidR="00AA2939" w:rsidRDefault="00000000">
      <w:pPr>
        <w:jc w:val="both"/>
        <w:rPr>
          <w:b/>
          <w:bCs/>
          <w:sz w:val="24"/>
          <w:szCs w:val="24"/>
        </w:rPr>
      </w:pPr>
      <w:r>
        <w:rPr>
          <w:b/>
          <w:bCs/>
          <w:sz w:val="24"/>
          <w:szCs w:val="24"/>
        </w:rPr>
        <w:t xml:space="preserve">Methods </w:t>
      </w:r>
    </w:p>
    <w:p w14:paraId="50840861" w14:textId="77777777" w:rsidR="00AA2939" w:rsidRDefault="23D31B08">
      <w:pPr>
        <w:jc w:val="both"/>
        <w:rPr>
          <w:b/>
          <w:bCs/>
          <w:sz w:val="24"/>
          <w:szCs w:val="24"/>
        </w:rPr>
      </w:pPr>
      <w:r w:rsidRPr="23D31B08">
        <w:rPr>
          <w:b/>
          <w:bCs/>
          <w:sz w:val="24"/>
          <w:szCs w:val="24"/>
        </w:rPr>
        <w:t xml:space="preserve">Treatment protocol </w:t>
      </w:r>
    </w:p>
    <w:p w14:paraId="778CDB2E" w14:textId="35AD21EB" w:rsidR="00AA2939" w:rsidRDefault="28ED5B64" w:rsidP="23D31B08">
      <w:pPr>
        <w:jc w:val="both"/>
        <w:rPr>
          <w:sz w:val="24"/>
          <w:szCs w:val="24"/>
        </w:rPr>
      </w:pPr>
      <w:r w:rsidRPr="23D31B08">
        <w:rPr>
          <w:sz w:val="24"/>
          <w:szCs w:val="24"/>
        </w:rPr>
        <w:t>After 1 week of acclimatization, the mice were assigned to three groups:</w:t>
      </w:r>
    </w:p>
    <w:p w14:paraId="54116D50" w14:textId="1E03693E" w:rsidR="00AA2939" w:rsidRDefault="28ED5B64">
      <w:pPr>
        <w:jc w:val="both"/>
        <w:rPr>
          <w:sz w:val="24"/>
          <w:szCs w:val="24"/>
        </w:rPr>
      </w:pPr>
      <w:r w:rsidRPr="23D31B08">
        <w:rPr>
          <w:b/>
          <w:bCs/>
          <w:sz w:val="24"/>
          <w:szCs w:val="24"/>
        </w:rPr>
        <w:t xml:space="preserve">Group 1: </w:t>
      </w:r>
      <w:r w:rsidRPr="23D31B08">
        <w:rPr>
          <w:sz w:val="24"/>
          <w:szCs w:val="24"/>
        </w:rPr>
        <w:t xml:space="preserve">Twenty mice received normal saline (0.1 ml/100 g body weight) twice a week for 120 </w:t>
      </w:r>
      <w:r w:rsidR="00B83979" w:rsidRPr="23D31B08">
        <w:rPr>
          <w:sz w:val="24"/>
          <w:szCs w:val="24"/>
        </w:rPr>
        <w:t>days</w:t>
      </w:r>
      <w:r w:rsidR="00B83979">
        <w:rPr>
          <w:sz w:val="24"/>
          <w:szCs w:val="24"/>
        </w:rPr>
        <w:t xml:space="preserve"> and</w:t>
      </w:r>
      <w:r w:rsidRPr="23D31B08">
        <w:rPr>
          <w:sz w:val="24"/>
          <w:szCs w:val="24"/>
        </w:rPr>
        <w:t xml:space="preserve"> served as the control group</w:t>
      </w:r>
      <w:r w:rsidR="23D31B08" w:rsidRPr="23D31B08">
        <w:rPr>
          <w:sz w:val="24"/>
          <w:szCs w:val="24"/>
        </w:rPr>
        <w:t xml:space="preserve">. </w:t>
      </w:r>
    </w:p>
    <w:p w14:paraId="049F31CB" w14:textId="77777777" w:rsidR="00AA2939" w:rsidRDefault="00AA2939">
      <w:pPr>
        <w:jc w:val="both"/>
        <w:rPr>
          <w:b/>
          <w:bCs/>
          <w:sz w:val="24"/>
          <w:szCs w:val="24"/>
          <w:rtl/>
        </w:rPr>
      </w:pPr>
    </w:p>
    <w:p w14:paraId="10162071" w14:textId="00FD3BFD" w:rsidR="00AA2939" w:rsidRDefault="51D905E8">
      <w:pPr>
        <w:jc w:val="both"/>
        <w:rPr>
          <w:sz w:val="24"/>
          <w:szCs w:val="24"/>
        </w:rPr>
      </w:pPr>
      <w:r w:rsidRPr="23D31B08">
        <w:rPr>
          <w:b/>
          <w:bCs/>
          <w:sz w:val="24"/>
          <w:szCs w:val="24"/>
        </w:rPr>
        <w:t>Group 2:</w:t>
      </w:r>
      <w:r w:rsidRPr="23D31B08">
        <w:rPr>
          <w:sz w:val="24"/>
          <w:szCs w:val="24"/>
        </w:rPr>
        <w:t xml:space="preserve"> Twenty mice received 1/10 of the LD50 of A</w:t>
      </w:r>
      <w:r w:rsidR="00B83979">
        <w:rPr>
          <w:sz w:val="24"/>
          <w:szCs w:val="24"/>
        </w:rPr>
        <w:t>C</w:t>
      </w:r>
      <w:r w:rsidRPr="23D31B08">
        <w:rPr>
          <w:sz w:val="24"/>
          <w:szCs w:val="24"/>
        </w:rPr>
        <w:t>N (10.17 mg/kg body weight). A</w:t>
      </w:r>
      <w:r w:rsidR="00B83979">
        <w:rPr>
          <w:sz w:val="24"/>
          <w:szCs w:val="24"/>
        </w:rPr>
        <w:t>C</w:t>
      </w:r>
      <w:r w:rsidRPr="23D31B08">
        <w:rPr>
          <w:sz w:val="24"/>
          <w:szCs w:val="24"/>
        </w:rPr>
        <w:t>N was dissolved in distilled water and administered twice a week by gastric gavage, with the dose given in a volume of 0.1 ml/100 g body weight</w:t>
      </w:r>
      <w:r w:rsidR="23D31B08" w:rsidRPr="23D31B08">
        <w:rPr>
          <w:sz w:val="24"/>
          <w:szCs w:val="24"/>
        </w:rPr>
        <w:t xml:space="preserve">. </w:t>
      </w:r>
    </w:p>
    <w:p w14:paraId="53128261" w14:textId="77777777" w:rsidR="00AA2939" w:rsidRDefault="00AA2939">
      <w:pPr>
        <w:jc w:val="both"/>
        <w:rPr>
          <w:b/>
          <w:bCs/>
          <w:sz w:val="24"/>
          <w:szCs w:val="24"/>
          <w:rtl/>
        </w:rPr>
      </w:pPr>
    </w:p>
    <w:p w14:paraId="1246A86E" w14:textId="7B23C4F9" w:rsidR="00AA2939" w:rsidRDefault="59F7FA16">
      <w:pPr>
        <w:jc w:val="both"/>
        <w:rPr>
          <w:sz w:val="24"/>
          <w:szCs w:val="24"/>
        </w:rPr>
      </w:pPr>
      <w:r w:rsidRPr="23D31B08">
        <w:rPr>
          <w:b/>
          <w:bCs/>
          <w:sz w:val="24"/>
          <w:szCs w:val="24"/>
        </w:rPr>
        <w:t>Group 3:</w:t>
      </w:r>
      <w:r w:rsidRPr="23D31B08">
        <w:rPr>
          <w:sz w:val="24"/>
          <w:szCs w:val="24"/>
        </w:rPr>
        <w:t xml:space="preserve"> Thirty mice received 1/10 of the LD50 of ACN (10.17 mg/kg body weight). ACN was dissolved in distilled water and administered three times a week by gastric gavage, with the dose given in a volume of </w:t>
      </w:r>
      <w:bookmarkStart w:id="1" w:name="_Int_vXscivgu"/>
      <w:r w:rsidRPr="23D31B08">
        <w:rPr>
          <w:sz w:val="24"/>
          <w:szCs w:val="24"/>
        </w:rPr>
        <w:t>0.1 ml</w:t>
      </w:r>
      <w:bookmarkEnd w:id="1"/>
      <w:r w:rsidRPr="23D31B08">
        <w:rPr>
          <w:sz w:val="24"/>
          <w:szCs w:val="24"/>
        </w:rPr>
        <w:t>/100 g body weight</w:t>
      </w:r>
      <w:r w:rsidR="23D31B08" w:rsidRPr="23D31B08">
        <w:rPr>
          <w:sz w:val="24"/>
          <w:szCs w:val="24"/>
        </w:rPr>
        <w:t xml:space="preserve">. </w:t>
      </w:r>
    </w:p>
    <w:p w14:paraId="62486C05" w14:textId="77777777" w:rsidR="00AA2939" w:rsidRDefault="00AA2939">
      <w:pPr>
        <w:jc w:val="both"/>
        <w:rPr>
          <w:sz w:val="24"/>
          <w:szCs w:val="24"/>
        </w:rPr>
      </w:pPr>
    </w:p>
    <w:p w14:paraId="7B8ED27E" w14:textId="03E92F24" w:rsidR="00AA2939" w:rsidRDefault="7BD31EDA">
      <w:pPr>
        <w:jc w:val="both"/>
        <w:rPr>
          <w:sz w:val="24"/>
          <w:szCs w:val="24"/>
        </w:rPr>
      </w:pPr>
      <w:r w:rsidRPr="23D31B08">
        <w:rPr>
          <w:sz w:val="24"/>
          <w:szCs w:val="24"/>
        </w:rPr>
        <w:lastRenderedPageBreak/>
        <w:t>The LD50 of A</w:t>
      </w:r>
      <w:r w:rsidR="00B83979">
        <w:rPr>
          <w:sz w:val="24"/>
          <w:szCs w:val="24"/>
        </w:rPr>
        <w:t>C</w:t>
      </w:r>
      <w:r w:rsidRPr="23D31B08">
        <w:rPr>
          <w:sz w:val="24"/>
          <w:szCs w:val="24"/>
        </w:rPr>
        <w:t xml:space="preserve">N was determined using the Up-and-Down Dixon method (Kobets </w:t>
      </w:r>
      <w:r w:rsidRPr="23D31B08">
        <w:rPr>
          <w:i/>
          <w:iCs/>
          <w:sz w:val="24"/>
          <w:szCs w:val="24"/>
        </w:rPr>
        <w:t>et al</w:t>
      </w:r>
      <w:r w:rsidRPr="23D31B08">
        <w:rPr>
          <w:sz w:val="24"/>
          <w:szCs w:val="24"/>
        </w:rPr>
        <w:t>., 2022), and the calculated LD50 was found to be 101.68 mg/kg body weight</w:t>
      </w:r>
      <w:r w:rsidR="23D31B08" w:rsidRPr="23D31B08">
        <w:rPr>
          <w:sz w:val="24"/>
          <w:szCs w:val="24"/>
        </w:rPr>
        <w:t xml:space="preserve">. </w:t>
      </w:r>
    </w:p>
    <w:p w14:paraId="4101652C" w14:textId="77777777" w:rsidR="00AA2939" w:rsidRDefault="00AA2939">
      <w:pPr>
        <w:jc w:val="both"/>
        <w:rPr>
          <w:b/>
          <w:bCs/>
          <w:sz w:val="16"/>
          <w:szCs w:val="16"/>
        </w:rPr>
      </w:pPr>
    </w:p>
    <w:p w14:paraId="567119B8" w14:textId="77777777" w:rsidR="00AA2939" w:rsidRDefault="23D31B08">
      <w:pPr>
        <w:jc w:val="both"/>
        <w:rPr>
          <w:b/>
          <w:bCs/>
          <w:sz w:val="24"/>
          <w:szCs w:val="24"/>
        </w:rPr>
      </w:pPr>
      <w:r w:rsidRPr="23D31B08">
        <w:rPr>
          <w:b/>
          <w:bCs/>
          <w:sz w:val="24"/>
          <w:szCs w:val="24"/>
          <w:highlight w:val="yellow"/>
        </w:rPr>
        <w:t>Blood samples</w:t>
      </w:r>
      <w:r w:rsidRPr="23D31B08">
        <w:rPr>
          <w:b/>
          <w:bCs/>
          <w:sz w:val="24"/>
          <w:szCs w:val="24"/>
        </w:rPr>
        <w:t xml:space="preserve"> </w:t>
      </w:r>
    </w:p>
    <w:p w14:paraId="06DFA855" w14:textId="10EAF2CA" w:rsidR="00AA2939" w:rsidRDefault="3D0A06C8">
      <w:pPr>
        <w:jc w:val="both"/>
        <w:rPr>
          <w:sz w:val="24"/>
          <w:szCs w:val="24"/>
        </w:rPr>
      </w:pPr>
      <w:r w:rsidRPr="23D31B08">
        <w:rPr>
          <w:sz w:val="24"/>
          <w:szCs w:val="24"/>
        </w:rPr>
        <w:t>Blood samples (</w:t>
      </w:r>
      <w:bookmarkStart w:id="2" w:name="_Int_0s4RnXH0"/>
      <w:r w:rsidRPr="23D31B08">
        <w:rPr>
          <w:sz w:val="24"/>
          <w:szCs w:val="24"/>
        </w:rPr>
        <w:t>1 ml</w:t>
      </w:r>
      <w:bookmarkEnd w:id="2"/>
      <w:r w:rsidRPr="23D31B08">
        <w:rPr>
          <w:sz w:val="24"/>
          <w:szCs w:val="24"/>
        </w:rPr>
        <w:t xml:space="preserve"> per animal) were obtained from 8 animals per group at 45, 90, and </w:t>
      </w:r>
      <w:bookmarkStart w:id="3" w:name="_Int_vesiHgvQ"/>
      <w:r w:rsidRPr="23D31B08">
        <w:rPr>
          <w:sz w:val="24"/>
          <w:szCs w:val="24"/>
        </w:rPr>
        <w:t>120 days</w:t>
      </w:r>
      <w:bookmarkEnd w:id="3"/>
      <w:r w:rsidRPr="23D31B08">
        <w:rPr>
          <w:sz w:val="24"/>
          <w:szCs w:val="24"/>
        </w:rPr>
        <w:t xml:space="preserve">. Blood was collected in gel tubes by heart puncture after anesthetizing the animals with diethyl ether (C₄H₁₀O, India). The blood samples were allowed to clot, and serum was then separated for the measurement of </w:t>
      </w:r>
      <w:r w:rsidR="00AF78CA" w:rsidRPr="23D31B08">
        <w:rPr>
          <w:sz w:val="24"/>
          <w:szCs w:val="24"/>
        </w:rPr>
        <w:t>CAT</w:t>
      </w:r>
      <w:r w:rsidR="00AF78CA" w:rsidRPr="23D31B08">
        <w:rPr>
          <w:sz w:val="24"/>
          <w:szCs w:val="24"/>
        </w:rPr>
        <w:t xml:space="preserve"> </w:t>
      </w:r>
      <w:r w:rsidRPr="23D31B08">
        <w:rPr>
          <w:sz w:val="24"/>
          <w:szCs w:val="24"/>
        </w:rPr>
        <w:t xml:space="preserve">and </w:t>
      </w:r>
      <w:r w:rsidR="00AF78CA" w:rsidRPr="23D31B08">
        <w:rPr>
          <w:sz w:val="24"/>
          <w:szCs w:val="24"/>
        </w:rPr>
        <w:t>MDA</w:t>
      </w:r>
      <w:r w:rsidR="00AF78CA" w:rsidRPr="23D31B08">
        <w:rPr>
          <w:sz w:val="24"/>
          <w:szCs w:val="24"/>
        </w:rPr>
        <w:t xml:space="preserve"> </w:t>
      </w:r>
      <w:r w:rsidRPr="23D31B08">
        <w:rPr>
          <w:sz w:val="24"/>
          <w:szCs w:val="24"/>
        </w:rPr>
        <w:t>levels. Serum samples were stored at -80°C until further use</w:t>
      </w:r>
      <w:r w:rsidR="23D31B08" w:rsidRPr="23D31B08">
        <w:rPr>
          <w:sz w:val="24"/>
          <w:szCs w:val="24"/>
        </w:rPr>
        <w:t xml:space="preserve">. </w:t>
      </w:r>
    </w:p>
    <w:p w14:paraId="4B99056E" w14:textId="77777777" w:rsidR="00AA2939" w:rsidRDefault="00AA2939">
      <w:pPr>
        <w:jc w:val="both"/>
        <w:rPr>
          <w:b/>
          <w:bCs/>
          <w:sz w:val="16"/>
          <w:szCs w:val="16"/>
        </w:rPr>
      </w:pPr>
    </w:p>
    <w:p w14:paraId="2C122525" w14:textId="77777777" w:rsidR="00AA2939" w:rsidRDefault="23D31B08">
      <w:pPr>
        <w:jc w:val="both"/>
        <w:rPr>
          <w:b/>
          <w:bCs/>
          <w:sz w:val="24"/>
          <w:szCs w:val="24"/>
        </w:rPr>
      </w:pPr>
      <w:r w:rsidRPr="23D31B08">
        <w:rPr>
          <w:b/>
          <w:bCs/>
          <w:sz w:val="24"/>
          <w:szCs w:val="24"/>
        </w:rPr>
        <w:t xml:space="preserve">Biochemical measurement </w:t>
      </w:r>
    </w:p>
    <w:p w14:paraId="3E0FE14C" w14:textId="2579C692" w:rsidR="00AA2939" w:rsidRDefault="46559548">
      <w:pPr>
        <w:jc w:val="both"/>
        <w:rPr>
          <w:sz w:val="24"/>
          <w:szCs w:val="24"/>
        </w:rPr>
      </w:pPr>
      <w:r w:rsidRPr="23D31B08">
        <w:rPr>
          <w:sz w:val="24"/>
          <w:szCs w:val="24"/>
        </w:rPr>
        <w:t xml:space="preserve">The concentrations of </w:t>
      </w:r>
      <w:r w:rsidR="00AF78CA" w:rsidRPr="23D31B08">
        <w:rPr>
          <w:sz w:val="24"/>
          <w:szCs w:val="24"/>
        </w:rPr>
        <w:t>CAT</w:t>
      </w:r>
      <w:r w:rsidR="00AF78CA" w:rsidRPr="23D31B08">
        <w:rPr>
          <w:sz w:val="24"/>
          <w:szCs w:val="24"/>
        </w:rPr>
        <w:t xml:space="preserve"> </w:t>
      </w:r>
      <w:r w:rsidRPr="23D31B08">
        <w:rPr>
          <w:sz w:val="24"/>
          <w:szCs w:val="24"/>
        </w:rPr>
        <w:t xml:space="preserve">and </w:t>
      </w:r>
      <w:r w:rsidR="00AF78CA" w:rsidRPr="23D31B08">
        <w:rPr>
          <w:sz w:val="24"/>
          <w:szCs w:val="24"/>
        </w:rPr>
        <w:t>MDA</w:t>
      </w:r>
      <w:r w:rsidRPr="23D31B08">
        <w:rPr>
          <w:sz w:val="24"/>
          <w:szCs w:val="24"/>
        </w:rPr>
        <w:t xml:space="preserve"> in serum were measured using the enzyme-linked immunosorbent assay (ELISA) method. Standard ELISA kits (Cloud-Clone Corp, USA) were used according to the manufacturer’s instructions</w:t>
      </w:r>
      <w:r w:rsidR="23D31B08" w:rsidRPr="23D31B08">
        <w:rPr>
          <w:sz w:val="24"/>
          <w:szCs w:val="24"/>
        </w:rPr>
        <w:t xml:space="preserve">. </w:t>
      </w:r>
    </w:p>
    <w:p w14:paraId="1299C43A" w14:textId="77777777" w:rsidR="00AA2939" w:rsidRDefault="00AA2939">
      <w:pPr>
        <w:jc w:val="both"/>
        <w:rPr>
          <w:b/>
          <w:bCs/>
          <w:sz w:val="18"/>
          <w:szCs w:val="18"/>
        </w:rPr>
      </w:pPr>
    </w:p>
    <w:p w14:paraId="65EED85C" w14:textId="77777777" w:rsidR="00AA2939" w:rsidRDefault="23D31B08">
      <w:pPr>
        <w:jc w:val="both"/>
        <w:rPr>
          <w:b/>
          <w:bCs/>
          <w:sz w:val="24"/>
          <w:szCs w:val="24"/>
        </w:rPr>
      </w:pPr>
      <w:r w:rsidRPr="23D31B08">
        <w:rPr>
          <w:b/>
          <w:bCs/>
          <w:sz w:val="24"/>
          <w:szCs w:val="24"/>
        </w:rPr>
        <w:t xml:space="preserve">Histopathological examination </w:t>
      </w:r>
    </w:p>
    <w:p w14:paraId="52AD9C4F" w14:textId="204A2D41" w:rsidR="00AA2939" w:rsidRDefault="0BD6B685" w:rsidP="23D31B08">
      <w:pPr>
        <w:jc w:val="both"/>
        <w:rPr>
          <w:sz w:val="24"/>
          <w:szCs w:val="24"/>
        </w:rPr>
      </w:pPr>
      <w:r w:rsidRPr="23D31B08">
        <w:rPr>
          <w:sz w:val="24"/>
          <w:szCs w:val="24"/>
        </w:rPr>
        <w:t xml:space="preserve">At the </w:t>
      </w:r>
      <w:r w:rsidR="6F9766D9" w:rsidRPr="23D31B08">
        <w:rPr>
          <w:sz w:val="24"/>
          <w:szCs w:val="24"/>
        </w:rPr>
        <w:t>three-time</w:t>
      </w:r>
      <w:r w:rsidRPr="23D31B08">
        <w:rPr>
          <w:sz w:val="24"/>
          <w:szCs w:val="24"/>
        </w:rPr>
        <w:t xml:space="preserve"> </w:t>
      </w:r>
      <w:r w:rsidR="762BA0F1" w:rsidRPr="23D31B08">
        <w:rPr>
          <w:sz w:val="24"/>
          <w:szCs w:val="24"/>
        </w:rPr>
        <w:t>intervals</w:t>
      </w:r>
      <w:r w:rsidRPr="23D31B08">
        <w:rPr>
          <w:sz w:val="24"/>
          <w:szCs w:val="24"/>
        </w:rPr>
        <w:t xml:space="preserve"> (45, 90, and 120 days), mice were first anesthetized </w:t>
      </w:r>
      <w:r w:rsidRPr="23D31B08">
        <w:rPr>
          <w:sz w:val="24"/>
          <w:szCs w:val="24"/>
        </w:rPr>
        <w:t>with diethyl ether and then sacrificed by cervical dislocation. The uteri were then obtained and fixed in 10% neutral buffered formalin for 24</w:t>
      </w:r>
      <w:r w:rsidR="00B83979">
        <w:rPr>
          <w:sz w:val="24"/>
          <w:szCs w:val="24"/>
        </w:rPr>
        <w:t>-</w:t>
      </w:r>
      <w:r w:rsidRPr="23D31B08">
        <w:rPr>
          <w:sz w:val="24"/>
          <w:szCs w:val="24"/>
        </w:rPr>
        <w:t xml:space="preserve">48 hours. Specimens from the uterine wall were taken, dehydrated through a graded series of ethyl alcohol, cleared with xylene, and embedded in paraffin wax. Tissue sections of 4 </w:t>
      </w:r>
      <w:proofErr w:type="spellStart"/>
      <w:r w:rsidRPr="23D31B08">
        <w:rPr>
          <w:sz w:val="24"/>
          <w:szCs w:val="24"/>
        </w:rPr>
        <w:t>μm</w:t>
      </w:r>
      <w:proofErr w:type="spellEnd"/>
      <w:r w:rsidRPr="23D31B08">
        <w:rPr>
          <w:sz w:val="24"/>
          <w:szCs w:val="24"/>
        </w:rPr>
        <w:t xml:space="preserve"> thickness were cut and stained with hematoxylin and eosin (H&amp;E) (Bancroft and Stevens, 1990). The stained sections were examined under a light microscope (CX31, Olympus, Tokyo, Japan) and photographed using a digital camera (</w:t>
      </w:r>
      <w:proofErr w:type="spellStart"/>
      <w:r w:rsidRPr="23D31B08">
        <w:rPr>
          <w:sz w:val="24"/>
          <w:szCs w:val="24"/>
        </w:rPr>
        <w:t>Camedia</w:t>
      </w:r>
      <w:proofErr w:type="spellEnd"/>
      <w:r w:rsidRPr="23D31B08">
        <w:rPr>
          <w:sz w:val="24"/>
          <w:szCs w:val="24"/>
        </w:rPr>
        <w:t xml:space="preserve"> C-5060, Olympus)</w:t>
      </w:r>
      <w:r w:rsidR="23D31B08">
        <w:t xml:space="preserve">. </w:t>
      </w:r>
    </w:p>
    <w:p w14:paraId="4DDBEF00" w14:textId="77777777" w:rsidR="00AA2939" w:rsidRDefault="00AA2939">
      <w:pPr>
        <w:jc w:val="both"/>
        <w:rPr>
          <w:b/>
          <w:bCs/>
          <w:sz w:val="16"/>
          <w:szCs w:val="16"/>
        </w:rPr>
      </w:pPr>
    </w:p>
    <w:p w14:paraId="35724B83" w14:textId="77777777" w:rsidR="00AA2939" w:rsidRDefault="00000000">
      <w:pPr>
        <w:jc w:val="both"/>
        <w:rPr>
          <w:b/>
          <w:bCs/>
          <w:sz w:val="24"/>
          <w:szCs w:val="24"/>
          <w:rtl/>
          <w:lang w:bidi="ar-EG"/>
        </w:rPr>
      </w:pPr>
      <w:r>
        <w:rPr>
          <w:b/>
          <w:bCs/>
          <w:sz w:val="26"/>
          <w:szCs w:val="26"/>
        </w:rPr>
        <w:t>RESULTS</w:t>
      </w:r>
    </w:p>
    <w:p w14:paraId="0A6959E7" w14:textId="77777777" w:rsidR="00AA2939" w:rsidRDefault="00000000">
      <w:pPr>
        <w:jc w:val="both"/>
        <w:rPr>
          <w:b/>
          <w:bCs/>
          <w:sz w:val="24"/>
          <w:szCs w:val="24"/>
          <w:lang w:bidi="ar-EG"/>
        </w:rPr>
      </w:pPr>
      <w:r>
        <w:rPr>
          <w:b/>
          <w:bCs/>
          <w:sz w:val="24"/>
          <w:szCs w:val="24"/>
          <w:lang w:bidi="ar-EG"/>
        </w:rPr>
        <w:t xml:space="preserve"> </w:t>
      </w:r>
    </w:p>
    <w:p w14:paraId="39BDBCFE" w14:textId="77777777" w:rsidR="00AA2939" w:rsidRDefault="00000000">
      <w:pPr>
        <w:jc w:val="both"/>
        <w:rPr>
          <w:b/>
          <w:bCs/>
          <w:sz w:val="24"/>
          <w:szCs w:val="24"/>
          <w:lang w:bidi="ar-EG"/>
        </w:rPr>
      </w:pPr>
      <w:r>
        <w:rPr>
          <w:b/>
          <w:bCs/>
          <w:sz w:val="24"/>
          <w:szCs w:val="24"/>
          <w:lang w:bidi="ar-EG"/>
        </w:rPr>
        <w:t xml:space="preserve">Biochemical assays </w:t>
      </w:r>
    </w:p>
    <w:p w14:paraId="56AA6D76" w14:textId="77777777" w:rsidR="00AA2939" w:rsidRDefault="23D31B08">
      <w:pPr>
        <w:jc w:val="both"/>
        <w:rPr>
          <w:b/>
          <w:bCs/>
          <w:sz w:val="24"/>
          <w:szCs w:val="24"/>
          <w:lang w:bidi="ar-EG"/>
        </w:rPr>
      </w:pPr>
      <w:r w:rsidRPr="23D31B08">
        <w:rPr>
          <w:b/>
          <w:bCs/>
          <w:sz w:val="24"/>
          <w:szCs w:val="24"/>
          <w:lang w:bidi="ar-EG"/>
        </w:rPr>
        <w:t xml:space="preserve">Effect of AN treatment on CAT </w:t>
      </w:r>
    </w:p>
    <w:p w14:paraId="005E6EAB" w14:textId="2D8D9100" w:rsidR="00AA2939" w:rsidRDefault="42C21F94">
      <w:pPr>
        <w:jc w:val="both"/>
        <w:rPr>
          <w:sz w:val="24"/>
          <w:szCs w:val="24"/>
          <w:lang w:bidi="ar-EG"/>
        </w:rPr>
      </w:pPr>
      <w:r w:rsidRPr="23D31B08">
        <w:rPr>
          <w:sz w:val="24"/>
          <w:szCs w:val="24"/>
        </w:rPr>
        <w:t>Treatment of mice with A</w:t>
      </w:r>
      <w:r w:rsidR="00B83979">
        <w:rPr>
          <w:sz w:val="24"/>
          <w:szCs w:val="24"/>
        </w:rPr>
        <w:t>C</w:t>
      </w:r>
      <w:r w:rsidRPr="23D31B08">
        <w:rPr>
          <w:sz w:val="24"/>
          <w:szCs w:val="24"/>
        </w:rPr>
        <w:t xml:space="preserve">N significantly reduced </w:t>
      </w:r>
      <w:r w:rsidR="00AF78CA" w:rsidRPr="23D31B08">
        <w:rPr>
          <w:sz w:val="24"/>
          <w:szCs w:val="24"/>
        </w:rPr>
        <w:t>CAT</w:t>
      </w:r>
      <w:r w:rsidR="00AF78CA" w:rsidRPr="23D31B08">
        <w:rPr>
          <w:sz w:val="24"/>
          <w:szCs w:val="24"/>
        </w:rPr>
        <w:t xml:space="preserve"> </w:t>
      </w:r>
      <w:r w:rsidRPr="23D31B08">
        <w:rPr>
          <w:sz w:val="24"/>
          <w:szCs w:val="24"/>
        </w:rPr>
        <w:t>levels in Groups 2 and 3 after 120 days</w:t>
      </w:r>
      <w:r w:rsidR="00B83979">
        <w:rPr>
          <w:sz w:val="24"/>
          <w:szCs w:val="24"/>
        </w:rPr>
        <w:t>,</w:t>
      </w:r>
      <w:r w:rsidRPr="23D31B08">
        <w:rPr>
          <w:sz w:val="24"/>
          <w:szCs w:val="24"/>
        </w:rPr>
        <w:t xml:space="preserve"> compared to </w:t>
      </w:r>
      <w:r w:rsidR="00B83979">
        <w:rPr>
          <w:sz w:val="24"/>
          <w:szCs w:val="24"/>
        </w:rPr>
        <w:t>the control</w:t>
      </w:r>
      <w:r w:rsidRPr="23D31B08">
        <w:rPr>
          <w:sz w:val="24"/>
          <w:szCs w:val="24"/>
        </w:rPr>
        <w:t xml:space="preserve"> (Table 1). Additionally, CAT levels in Group 3 were significantly lower than those in Group 2 at both time points, 45 and 90 days (Table 1)</w:t>
      </w:r>
      <w:r w:rsidR="23D31B08" w:rsidRPr="23D31B08">
        <w:rPr>
          <w:sz w:val="24"/>
          <w:szCs w:val="24"/>
          <w:lang w:bidi="ar-EG"/>
        </w:rPr>
        <w:t>.</w:t>
      </w:r>
    </w:p>
    <w:p w14:paraId="354597C8" w14:textId="301B9EDF" w:rsidR="00B83979" w:rsidRDefault="00B83979">
      <w:pPr>
        <w:jc w:val="both"/>
        <w:rPr>
          <w:sz w:val="24"/>
          <w:szCs w:val="24"/>
          <w:lang w:bidi="ar-EG"/>
        </w:rPr>
        <w:sectPr w:rsidR="00B83979">
          <w:type w:val="continuous"/>
          <w:pgSz w:w="11907" w:h="16840" w:code="9"/>
          <w:pgMar w:top="1134" w:right="1418" w:bottom="1134" w:left="1418" w:header="720" w:footer="1134" w:gutter="0"/>
          <w:cols w:num="2" w:space="849"/>
          <w:titlePg/>
          <w:docGrid w:linePitch="360"/>
        </w:sectPr>
      </w:pPr>
    </w:p>
    <w:p w14:paraId="100C5B58" w14:textId="77777777" w:rsidR="00AA2939" w:rsidRDefault="00000000">
      <w:pPr>
        <w:jc w:val="both"/>
        <w:rPr>
          <w:b/>
          <w:bCs/>
          <w:sz w:val="16"/>
          <w:szCs w:val="16"/>
          <w:lang w:bidi="ar-EG"/>
        </w:rPr>
      </w:pPr>
      <w:r>
        <w:rPr>
          <w:sz w:val="24"/>
          <w:szCs w:val="24"/>
          <w:lang w:bidi="ar-EG"/>
        </w:rPr>
        <w:t xml:space="preserve"> </w:t>
      </w:r>
    </w:p>
    <w:p w14:paraId="75FF75A8" w14:textId="6B404544" w:rsidR="00AA2939" w:rsidRDefault="00000000">
      <w:pPr>
        <w:jc w:val="both"/>
        <w:rPr>
          <w:sz w:val="24"/>
          <w:szCs w:val="24"/>
          <w:lang w:bidi="ar-EG"/>
        </w:rPr>
      </w:pPr>
      <w:r>
        <w:rPr>
          <w:b/>
          <w:bCs/>
          <w:sz w:val="24"/>
          <w:szCs w:val="24"/>
          <w:lang w:bidi="ar-EG"/>
        </w:rPr>
        <w:t>Table 1:</w:t>
      </w:r>
      <w:r>
        <w:rPr>
          <w:sz w:val="24"/>
          <w:szCs w:val="24"/>
          <w:lang w:bidi="ar-EG"/>
        </w:rPr>
        <w:t xml:space="preserve"> Effect of </w:t>
      </w:r>
      <w:r w:rsidR="00AF78CA" w:rsidRPr="23D31B08">
        <w:rPr>
          <w:sz w:val="24"/>
          <w:szCs w:val="24"/>
        </w:rPr>
        <w:t xml:space="preserve">Acrylonitrile </w:t>
      </w:r>
      <w:r>
        <w:rPr>
          <w:sz w:val="24"/>
          <w:szCs w:val="24"/>
          <w:lang w:bidi="ar-EG"/>
        </w:rPr>
        <w:t xml:space="preserve">treatment on </w:t>
      </w:r>
      <w:r w:rsidR="00AF78CA">
        <w:rPr>
          <w:sz w:val="24"/>
          <w:szCs w:val="24"/>
          <w:lang w:bidi="ar-EG"/>
        </w:rPr>
        <w:t>catalase</w:t>
      </w:r>
      <w:r>
        <w:rPr>
          <w:sz w:val="24"/>
          <w:szCs w:val="24"/>
          <w:lang w:bidi="ar-EG"/>
        </w:rPr>
        <w:t xml:space="preserve">. </w:t>
      </w:r>
    </w:p>
    <w:tbl>
      <w:tblPr>
        <w:tblStyle w:val="TableGrid"/>
        <w:tblW w:w="0" w:type="auto"/>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2008"/>
        <w:gridCol w:w="2325"/>
        <w:gridCol w:w="2325"/>
        <w:gridCol w:w="2325"/>
      </w:tblGrid>
      <w:tr w:rsidR="00AA2939" w14:paraId="0D36EDF0" w14:textId="77777777" w:rsidTr="23D31B08">
        <w:trPr>
          <w:jc w:val="center"/>
        </w:trPr>
        <w:tc>
          <w:tcPr>
            <w:tcW w:w="2008" w:type="dxa"/>
            <w:vMerge w:val="restart"/>
          </w:tcPr>
          <w:p w14:paraId="66DA6397" w14:textId="77777777" w:rsidR="00AA2939" w:rsidRDefault="00000000">
            <w:pPr>
              <w:jc w:val="center"/>
              <w:rPr>
                <w:b/>
                <w:bCs/>
                <w:sz w:val="24"/>
                <w:szCs w:val="24"/>
                <w:lang w:bidi="ar-EG"/>
              </w:rPr>
            </w:pPr>
            <w:r>
              <w:rPr>
                <w:b/>
                <w:bCs/>
                <w:sz w:val="24"/>
                <w:szCs w:val="24"/>
                <w:lang w:bidi="ar-EG"/>
              </w:rPr>
              <w:t>Groups</w:t>
            </w:r>
          </w:p>
        </w:tc>
        <w:tc>
          <w:tcPr>
            <w:tcW w:w="6975" w:type="dxa"/>
            <w:gridSpan w:val="3"/>
          </w:tcPr>
          <w:p w14:paraId="53EE390A" w14:textId="77777777" w:rsidR="00AA2939" w:rsidRDefault="00000000">
            <w:pPr>
              <w:jc w:val="center"/>
              <w:rPr>
                <w:b/>
                <w:bCs/>
                <w:sz w:val="24"/>
                <w:szCs w:val="24"/>
                <w:lang w:bidi="ar-EG"/>
              </w:rPr>
            </w:pPr>
            <w:r>
              <w:rPr>
                <w:b/>
                <w:bCs/>
                <w:sz w:val="24"/>
                <w:szCs w:val="24"/>
                <w:lang w:bidi="ar-EG"/>
              </w:rPr>
              <w:t xml:space="preserve">Mean </w:t>
            </w:r>
            <w:r>
              <w:rPr>
                <w:rFonts w:ascii="Symbol" w:eastAsia="Symbol" w:hAnsi="Symbol" w:cs="Symbol"/>
                <w:b/>
                <w:bCs/>
                <w:sz w:val="24"/>
                <w:szCs w:val="24"/>
                <w:lang w:bidi="ar-EG"/>
              </w:rPr>
              <w:t>±</w:t>
            </w:r>
            <w:r>
              <w:rPr>
                <w:b/>
                <w:bCs/>
                <w:sz w:val="24"/>
                <w:szCs w:val="24"/>
                <w:lang w:bidi="ar-EG"/>
              </w:rPr>
              <w:t>SEM of catalase (nmol/ml)</w:t>
            </w:r>
          </w:p>
        </w:tc>
      </w:tr>
      <w:tr w:rsidR="00AA2939" w14:paraId="1822AF95" w14:textId="77777777" w:rsidTr="23D31B08">
        <w:trPr>
          <w:jc w:val="center"/>
        </w:trPr>
        <w:tc>
          <w:tcPr>
            <w:tcW w:w="2008" w:type="dxa"/>
            <w:vMerge/>
          </w:tcPr>
          <w:p w14:paraId="3461D779" w14:textId="77777777" w:rsidR="00AA2939" w:rsidRDefault="00AA2939">
            <w:pPr>
              <w:jc w:val="center"/>
              <w:rPr>
                <w:b/>
                <w:bCs/>
                <w:sz w:val="24"/>
                <w:szCs w:val="24"/>
                <w:lang w:bidi="ar-EG"/>
              </w:rPr>
            </w:pPr>
          </w:p>
        </w:tc>
        <w:tc>
          <w:tcPr>
            <w:tcW w:w="2325" w:type="dxa"/>
          </w:tcPr>
          <w:p w14:paraId="26FF1FF7" w14:textId="50067A81" w:rsidR="00AA2939" w:rsidRDefault="23D31B08">
            <w:pPr>
              <w:jc w:val="center"/>
              <w:rPr>
                <w:b/>
                <w:bCs/>
                <w:sz w:val="24"/>
                <w:szCs w:val="24"/>
                <w:lang w:bidi="ar-EG"/>
              </w:rPr>
            </w:pPr>
            <w:r w:rsidRPr="23D31B08">
              <w:rPr>
                <w:b/>
                <w:bCs/>
                <w:sz w:val="24"/>
                <w:szCs w:val="24"/>
                <w:lang w:bidi="ar-EG"/>
              </w:rPr>
              <w:t xml:space="preserve">45 </w:t>
            </w:r>
            <w:r w:rsidR="4204995A" w:rsidRPr="23D31B08">
              <w:rPr>
                <w:b/>
                <w:bCs/>
                <w:sz w:val="24"/>
                <w:szCs w:val="24"/>
                <w:lang w:bidi="ar-EG"/>
              </w:rPr>
              <w:t>days</w:t>
            </w:r>
          </w:p>
        </w:tc>
        <w:tc>
          <w:tcPr>
            <w:tcW w:w="2325" w:type="dxa"/>
          </w:tcPr>
          <w:p w14:paraId="1A665CA0" w14:textId="5599634C" w:rsidR="00AA2939" w:rsidRDefault="23D31B08">
            <w:pPr>
              <w:jc w:val="center"/>
              <w:rPr>
                <w:b/>
                <w:bCs/>
                <w:sz w:val="24"/>
                <w:szCs w:val="24"/>
                <w:lang w:bidi="ar-EG"/>
              </w:rPr>
            </w:pPr>
            <w:r w:rsidRPr="23D31B08">
              <w:rPr>
                <w:b/>
                <w:bCs/>
                <w:sz w:val="24"/>
                <w:szCs w:val="24"/>
                <w:lang w:bidi="ar-EG"/>
              </w:rPr>
              <w:t xml:space="preserve">90 </w:t>
            </w:r>
            <w:r w:rsidR="5D9B0BE3" w:rsidRPr="23D31B08">
              <w:rPr>
                <w:b/>
                <w:bCs/>
                <w:sz w:val="24"/>
                <w:szCs w:val="24"/>
                <w:lang w:bidi="ar-EG"/>
              </w:rPr>
              <w:t>days</w:t>
            </w:r>
          </w:p>
        </w:tc>
        <w:tc>
          <w:tcPr>
            <w:tcW w:w="2325" w:type="dxa"/>
          </w:tcPr>
          <w:p w14:paraId="2FB27864" w14:textId="1D762967" w:rsidR="00AA2939" w:rsidRDefault="23D31B08">
            <w:pPr>
              <w:jc w:val="center"/>
              <w:rPr>
                <w:b/>
                <w:bCs/>
                <w:sz w:val="24"/>
                <w:szCs w:val="24"/>
                <w:lang w:bidi="ar-EG"/>
              </w:rPr>
            </w:pPr>
            <w:r w:rsidRPr="23D31B08">
              <w:rPr>
                <w:b/>
                <w:bCs/>
                <w:sz w:val="24"/>
                <w:szCs w:val="24"/>
                <w:lang w:bidi="ar-EG"/>
              </w:rPr>
              <w:t xml:space="preserve">120 </w:t>
            </w:r>
            <w:r w:rsidR="3276502E" w:rsidRPr="23D31B08">
              <w:rPr>
                <w:b/>
                <w:bCs/>
                <w:sz w:val="24"/>
                <w:szCs w:val="24"/>
                <w:lang w:bidi="ar-EG"/>
              </w:rPr>
              <w:t>days</w:t>
            </w:r>
          </w:p>
        </w:tc>
      </w:tr>
      <w:tr w:rsidR="00AA2939" w14:paraId="14A345F1" w14:textId="77777777" w:rsidTr="23D31B08">
        <w:trPr>
          <w:jc w:val="center"/>
        </w:trPr>
        <w:tc>
          <w:tcPr>
            <w:tcW w:w="2008" w:type="dxa"/>
          </w:tcPr>
          <w:p w14:paraId="6F255590" w14:textId="77777777" w:rsidR="00AA2939" w:rsidRDefault="00000000">
            <w:pPr>
              <w:jc w:val="both"/>
              <w:rPr>
                <w:b/>
                <w:bCs/>
                <w:sz w:val="24"/>
                <w:szCs w:val="24"/>
                <w:lang w:bidi="ar-EG"/>
              </w:rPr>
            </w:pPr>
            <w:r>
              <w:rPr>
                <w:b/>
                <w:bCs/>
                <w:sz w:val="24"/>
                <w:szCs w:val="24"/>
                <w:lang w:bidi="ar-EG"/>
              </w:rPr>
              <w:t>Group 1</w:t>
            </w:r>
          </w:p>
        </w:tc>
        <w:tc>
          <w:tcPr>
            <w:tcW w:w="2325" w:type="dxa"/>
          </w:tcPr>
          <w:p w14:paraId="2DE01451" w14:textId="77777777" w:rsidR="00AA2939" w:rsidRDefault="00000000">
            <w:pPr>
              <w:jc w:val="center"/>
              <w:rPr>
                <w:sz w:val="24"/>
                <w:szCs w:val="24"/>
                <w:lang w:bidi="ar-EG"/>
              </w:rPr>
            </w:pPr>
            <w:r>
              <w:rPr>
                <w:sz w:val="24"/>
                <w:szCs w:val="24"/>
                <w:lang w:bidi="ar-EG"/>
              </w:rPr>
              <w:t>8.08</w:t>
            </w:r>
            <w:r>
              <w:rPr>
                <w:rFonts w:ascii="Symbol" w:eastAsia="Symbol" w:hAnsi="Symbol" w:cs="Symbol"/>
                <w:sz w:val="24"/>
                <w:szCs w:val="24"/>
                <w:lang w:bidi="ar-EG"/>
              </w:rPr>
              <w:t>±</w:t>
            </w:r>
            <w:r>
              <w:rPr>
                <w:sz w:val="24"/>
                <w:szCs w:val="24"/>
                <w:lang w:bidi="ar-EG"/>
              </w:rPr>
              <w:t xml:space="preserve">0.12 </w:t>
            </w:r>
            <w:proofErr w:type="spellStart"/>
            <w:r>
              <w:rPr>
                <w:sz w:val="24"/>
                <w:szCs w:val="24"/>
                <w:vertAlign w:val="superscript"/>
                <w:lang w:bidi="ar-EG"/>
              </w:rPr>
              <w:t>A,b</w:t>
            </w:r>
            <w:proofErr w:type="spellEnd"/>
          </w:p>
        </w:tc>
        <w:tc>
          <w:tcPr>
            <w:tcW w:w="2325" w:type="dxa"/>
          </w:tcPr>
          <w:p w14:paraId="1FDC40DF" w14:textId="77777777" w:rsidR="00AA2939" w:rsidRDefault="00000000">
            <w:pPr>
              <w:jc w:val="center"/>
              <w:rPr>
                <w:sz w:val="24"/>
                <w:szCs w:val="24"/>
                <w:lang w:bidi="ar-EG"/>
              </w:rPr>
            </w:pPr>
            <w:r>
              <w:rPr>
                <w:sz w:val="24"/>
                <w:szCs w:val="24"/>
                <w:lang w:bidi="ar-EG"/>
              </w:rPr>
              <w:t>8.78</w:t>
            </w:r>
            <w:r>
              <w:rPr>
                <w:rFonts w:ascii="Symbol" w:eastAsia="Symbol" w:hAnsi="Symbol" w:cs="Symbol"/>
                <w:sz w:val="24"/>
                <w:szCs w:val="24"/>
                <w:lang w:bidi="ar-EG"/>
              </w:rPr>
              <w:t>±</w:t>
            </w:r>
            <w:r>
              <w:rPr>
                <w:sz w:val="24"/>
                <w:szCs w:val="24"/>
                <w:lang w:bidi="ar-EG"/>
              </w:rPr>
              <w:t xml:space="preserve">0.17 </w:t>
            </w:r>
            <w:proofErr w:type="spellStart"/>
            <w:r>
              <w:rPr>
                <w:sz w:val="24"/>
                <w:szCs w:val="24"/>
                <w:vertAlign w:val="superscript"/>
                <w:lang w:bidi="ar-EG"/>
              </w:rPr>
              <w:t>A,a</w:t>
            </w:r>
            <w:proofErr w:type="spellEnd"/>
          </w:p>
        </w:tc>
        <w:tc>
          <w:tcPr>
            <w:tcW w:w="2325" w:type="dxa"/>
          </w:tcPr>
          <w:p w14:paraId="2B80FE9D" w14:textId="77777777" w:rsidR="00AA2939" w:rsidRDefault="00000000">
            <w:pPr>
              <w:jc w:val="center"/>
              <w:rPr>
                <w:sz w:val="24"/>
                <w:szCs w:val="24"/>
                <w:lang w:bidi="ar-EG"/>
              </w:rPr>
            </w:pPr>
            <w:r>
              <w:rPr>
                <w:sz w:val="24"/>
                <w:szCs w:val="24"/>
                <w:lang w:bidi="ar-EG"/>
              </w:rPr>
              <w:t>9.03</w:t>
            </w:r>
            <w:r>
              <w:rPr>
                <w:rFonts w:ascii="Symbol" w:eastAsia="Symbol" w:hAnsi="Symbol" w:cs="Symbol"/>
                <w:sz w:val="24"/>
                <w:szCs w:val="24"/>
                <w:lang w:bidi="ar-EG"/>
              </w:rPr>
              <w:t>±</w:t>
            </w:r>
            <w:r>
              <w:rPr>
                <w:sz w:val="24"/>
                <w:szCs w:val="24"/>
                <w:lang w:bidi="ar-EG"/>
              </w:rPr>
              <w:t xml:space="preserve">0.04 </w:t>
            </w:r>
            <w:proofErr w:type="spellStart"/>
            <w:r>
              <w:rPr>
                <w:sz w:val="24"/>
                <w:szCs w:val="24"/>
                <w:vertAlign w:val="superscript"/>
                <w:lang w:bidi="ar-EG"/>
              </w:rPr>
              <w:t>A,a</w:t>
            </w:r>
            <w:proofErr w:type="spellEnd"/>
          </w:p>
        </w:tc>
      </w:tr>
      <w:tr w:rsidR="00AA2939" w14:paraId="32333033" w14:textId="77777777" w:rsidTr="23D31B08">
        <w:trPr>
          <w:jc w:val="center"/>
        </w:trPr>
        <w:tc>
          <w:tcPr>
            <w:tcW w:w="2008" w:type="dxa"/>
          </w:tcPr>
          <w:p w14:paraId="0E349C05" w14:textId="77777777" w:rsidR="00AA2939" w:rsidRDefault="00000000">
            <w:pPr>
              <w:jc w:val="both"/>
              <w:rPr>
                <w:b/>
                <w:bCs/>
                <w:sz w:val="24"/>
                <w:szCs w:val="24"/>
                <w:lang w:bidi="ar-EG"/>
              </w:rPr>
            </w:pPr>
            <w:r>
              <w:rPr>
                <w:b/>
                <w:bCs/>
                <w:sz w:val="24"/>
                <w:szCs w:val="24"/>
                <w:lang w:bidi="ar-EG"/>
              </w:rPr>
              <w:t>Group 2</w:t>
            </w:r>
          </w:p>
        </w:tc>
        <w:tc>
          <w:tcPr>
            <w:tcW w:w="2325" w:type="dxa"/>
          </w:tcPr>
          <w:p w14:paraId="5DA429C4" w14:textId="77777777" w:rsidR="00AA2939" w:rsidRDefault="00000000">
            <w:pPr>
              <w:jc w:val="center"/>
              <w:rPr>
                <w:sz w:val="24"/>
                <w:szCs w:val="24"/>
                <w:lang w:bidi="ar-EG"/>
              </w:rPr>
            </w:pPr>
            <w:r>
              <w:rPr>
                <w:sz w:val="24"/>
                <w:szCs w:val="24"/>
                <w:lang w:bidi="ar-EG"/>
              </w:rPr>
              <w:t>8.11</w:t>
            </w:r>
            <w:r>
              <w:rPr>
                <w:rFonts w:ascii="Symbol" w:eastAsia="Symbol" w:hAnsi="Symbol" w:cs="Symbol"/>
                <w:sz w:val="24"/>
                <w:szCs w:val="24"/>
                <w:lang w:bidi="ar-EG"/>
              </w:rPr>
              <w:t>±</w:t>
            </w:r>
            <w:r>
              <w:rPr>
                <w:sz w:val="24"/>
                <w:szCs w:val="24"/>
                <w:lang w:bidi="ar-EG"/>
              </w:rPr>
              <w:t xml:space="preserve">0.10 </w:t>
            </w:r>
            <w:proofErr w:type="spellStart"/>
            <w:r>
              <w:rPr>
                <w:sz w:val="24"/>
                <w:szCs w:val="24"/>
                <w:vertAlign w:val="superscript"/>
                <w:lang w:bidi="ar-EG"/>
              </w:rPr>
              <w:t>A,a</w:t>
            </w:r>
            <w:proofErr w:type="spellEnd"/>
          </w:p>
        </w:tc>
        <w:tc>
          <w:tcPr>
            <w:tcW w:w="2325" w:type="dxa"/>
          </w:tcPr>
          <w:p w14:paraId="213CD099" w14:textId="77777777" w:rsidR="00AA2939" w:rsidRDefault="00000000">
            <w:pPr>
              <w:jc w:val="center"/>
              <w:rPr>
                <w:sz w:val="24"/>
                <w:szCs w:val="24"/>
                <w:lang w:bidi="ar-EG"/>
              </w:rPr>
            </w:pPr>
            <w:r>
              <w:rPr>
                <w:sz w:val="24"/>
                <w:szCs w:val="24"/>
                <w:lang w:bidi="ar-EG"/>
              </w:rPr>
              <w:t>8.31</w:t>
            </w:r>
            <w:r>
              <w:rPr>
                <w:rFonts w:ascii="Symbol" w:eastAsia="Symbol" w:hAnsi="Symbol" w:cs="Symbol"/>
                <w:sz w:val="24"/>
                <w:szCs w:val="24"/>
                <w:lang w:bidi="ar-EG"/>
              </w:rPr>
              <w:t>±</w:t>
            </w:r>
            <w:r>
              <w:rPr>
                <w:sz w:val="24"/>
                <w:szCs w:val="24"/>
                <w:lang w:bidi="ar-EG"/>
              </w:rPr>
              <w:t xml:space="preserve">0.16 </w:t>
            </w:r>
            <w:proofErr w:type="spellStart"/>
            <w:r>
              <w:rPr>
                <w:sz w:val="24"/>
                <w:szCs w:val="24"/>
                <w:vertAlign w:val="superscript"/>
                <w:lang w:bidi="ar-EG"/>
              </w:rPr>
              <w:t>A,a</w:t>
            </w:r>
            <w:proofErr w:type="spellEnd"/>
          </w:p>
        </w:tc>
        <w:tc>
          <w:tcPr>
            <w:tcW w:w="2325" w:type="dxa"/>
          </w:tcPr>
          <w:p w14:paraId="420E2B51" w14:textId="77777777" w:rsidR="00AA2939" w:rsidRDefault="00000000">
            <w:pPr>
              <w:jc w:val="center"/>
              <w:rPr>
                <w:sz w:val="24"/>
                <w:szCs w:val="24"/>
                <w:lang w:bidi="ar-EG"/>
              </w:rPr>
            </w:pPr>
            <w:r>
              <w:rPr>
                <w:sz w:val="24"/>
                <w:szCs w:val="24"/>
                <w:lang w:bidi="ar-EG"/>
              </w:rPr>
              <w:t>3.18</w:t>
            </w:r>
            <w:r>
              <w:rPr>
                <w:rFonts w:ascii="Symbol" w:eastAsia="Symbol" w:hAnsi="Symbol" w:cs="Symbol"/>
                <w:sz w:val="24"/>
                <w:szCs w:val="24"/>
                <w:lang w:bidi="ar-EG"/>
              </w:rPr>
              <w:t>±</w:t>
            </w:r>
            <w:r>
              <w:rPr>
                <w:sz w:val="24"/>
                <w:szCs w:val="24"/>
                <w:lang w:bidi="ar-EG"/>
              </w:rPr>
              <w:t xml:space="preserve">0.09 </w:t>
            </w:r>
            <w:proofErr w:type="spellStart"/>
            <w:r>
              <w:rPr>
                <w:sz w:val="24"/>
                <w:szCs w:val="24"/>
                <w:vertAlign w:val="superscript"/>
                <w:lang w:bidi="ar-EG"/>
              </w:rPr>
              <w:t>B,b</w:t>
            </w:r>
            <w:proofErr w:type="spellEnd"/>
          </w:p>
        </w:tc>
      </w:tr>
      <w:tr w:rsidR="00AA2939" w14:paraId="6960ADD1" w14:textId="77777777" w:rsidTr="23D31B08">
        <w:trPr>
          <w:jc w:val="center"/>
        </w:trPr>
        <w:tc>
          <w:tcPr>
            <w:tcW w:w="2008" w:type="dxa"/>
          </w:tcPr>
          <w:p w14:paraId="56E409D1" w14:textId="77777777" w:rsidR="00AA2939" w:rsidRDefault="00000000">
            <w:pPr>
              <w:jc w:val="both"/>
              <w:rPr>
                <w:b/>
                <w:bCs/>
                <w:sz w:val="24"/>
                <w:szCs w:val="24"/>
                <w:lang w:bidi="ar-EG"/>
              </w:rPr>
            </w:pPr>
            <w:r>
              <w:rPr>
                <w:b/>
                <w:bCs/>
                <w:sz w:val="24"/>
                <w:szCs w:val="24"/>
                <w:lang w:bidi="ar-EG"/>
              </w:rPr>
              <w:t>Group 3</w:t>
            </w:r>
          </w:p>
        </w:tc>
        <w:tc>
          <w:tcPr>
            <w:tcW w:w="2325" w:type="dxa"/>
          </w:tcPr>
          <w:p w14:paraId="4C878035" w14:textId="77777777" w:rsidR="00AA2939" w:rsidRDefault="00000000">
            <w:pPr>
              <w:jc w:val="center"/>
              <w:rPr>
                <w:sz w:val="24"/>
                <w:szCs w:val="24"/>
                <w:lang w:bidi="ar-EG"/>
              </w:rPr>
            </w:pPr>
            <w:r>
              <w:rPr>
                <w:sz w:val="24"/>
                <w:szCs w:val="24"/>
                <w:lang w:bidi="ar-EG"/>
              </w:rPr>
              <w:t>4.13</w:t>
            </w:r>
            <w:r>
              <w:rPr>
                <w:rFonts w:ascii="Symbol" w:eastAsia="Symbol" w:hAnsi="Symbol" w:cs="Symbol"/>
                <w:sz w:val="24"/>
                <w:szCs w:val="24"/>
                <w:lang w:bidi="ar-EG"/>
              </w:rPr>
              <w:t>±</w:t>
            </w:r>
            <w:r>
              <w:rPr>
                <w:sz w:val="24"/>
                <w:szCs w:val="24"/>
                <w:lang w:bidi="ar-EG"/>
              </w:rPr>
              <w:t xml:space="preserve">0.09 </w:t>
            </w:r>
            <w:proofErr w:type="spellStart"/>
            <w:r>
              <w:rPr>
                <w:sz w:val="24"/>
                <w:szCs w:val="24"/>
                <w:vertAlign w:val="superscript"/>
                <w:lang w:bidi="ar-EG"/>
              </w:rPr>
              <w:t>B,a</w:t>
            </w:r>
            <w:proofErr w:type="spellEnd"/>
          </w:p>
        </w:tc>
        <w:tc>
          <w:tcPr>
            <w:tcW w:w="2325" w:type="dxa"/>
          </w:tcPr>
          <w:p w14:paraId="330F91C6" w14:textId="77777777" w:rsidR="00AA2939" w:rsidRDefault="00000000">
            <w:pPr>
              <w:jc w:val="center"/>
              <w:rPr>
                <w:sz w:val="24"/>
                <w:szCs w:val="24"/>
                <w:lang w:bidi="ar-EG"/>
              </w:rPr>
            </w:pPr>
            <w:r>
              <w:rPr>
                <w:sz w:val="24"/>
                <w:szCs w:val="24"/>
                <w:lang w:bidi="ar-EG"/>
              </w:rPr>
              <w:t>3.76</w:t>
            </w:r>
            <w:r>
              <w:rPr>
                <w:rFonts w:ascii="Symbol" w:eastAsia="Symbol" w:hAnsi="Symbol" w:cs="Symbol"/>
                <w:sz w:val="24"/>
                <w:szCs w:val="24"/>
                <w:lang w:bidi="ar-EG"/>
              </w:rPr>
              <w:t>±</w:t>
            </w:r>
            <w:r>
              <w:rPr>
                <w:sz w:val="24"/>
                <w:szCs w:val="24"/>
                <w:lang w:bidi="ar-EG"/>
              </w:rPr>
              <w:t xml:space="preserve">0.09 </w:t>
            </w:r>
            <w:proofErr w:type="spellStart"/>
            <w:r>
              <w:rPr>
                <w:sz w:val="24"/>
                <w:szCs w:val="24"/>
                <w:vertAlign w:val="superscript"/>
                <w:lang w:bidi="ar-EG"/>
              </w:rPr>
              <w:t>B,a</w:t>
            </w:r>
            <w:proofErr w:type="spellEnd"/>
          </w:p>
        </w:tc>
        <w:tc>
          <w:tcPr>
            <w:tcW w:w="2325" w:type="dxa"/>
          </w:tcPr>
          <w:p w14:paraId="6578AECB" w14:textId="77777777" w:rsidR="00AA2939" w:rsidRDefault="00000000">
            <w:pPr>
              <w:jc w:val="center"/>
              <w:rPr>
                <w:sz w:val="24"/>
                <w:szCs w:val="24"/>
                <w:lang w:bidi="ar-EG"/>
              </w:rPr>
            </w:pPr>
            <w:r>
              <w:rPr>
                <w:sz w:val="24"/>
                <w:szCs w:val="24"/>
                <w:lang w:bidi="ar-EG"/>
              </w:rPr>
              <w:t>3.25</w:t>
            </w:r>
            <w:r>
              <w:rPr>
                <w:rFonts w:ascii="Symbol" w:eastAsia="Symbol" w:hAnsi="Symbol" w:cs="Symbol"/>
                <w:sz w:val="24"/>
                <w:szCs w:val="24"/>
                <w:lang w:bidi="ar-EG"/>
              </w:rPr>
              <w:t>±</w:t>
            </w:r>
            <w:r>
              <w:rPr>
                <w:sz w:val="24"/>
                <w:szCs w:val="24"/>
                <w:lang w:bidi="ar-EG"/>
              </w:rPr>
              <w:t xml:space="preserve">0.09 </w:t>
            </w:r>
            <w:proofErr w:type="spellStart"/>
            <w:r>
              <w:rPr>
                <w:sz w:val="24"/>
                <w:szCs w:val="24"/>
                <w:vertAlign w:val="superscript"/>
                <w:lang w:bidi="ar-EG"/>
              </w:rPr>
              <w:t>B,b</w:t>
            </w:r>
            <w:proofErr w:type="spellEnd"/>
          </w:p>
        </w:tc>
      </w:tr>
    </w:tbl>
    <w:p w14:paraId="4C90E0C2" w14:textId="58EEF999" w:rsidR="00AA2939" w:rsidRDefault="23D31B08" w:rsidP="00D33C8A">
      <w:pPr>
        <w:pStyle w:val="TableParagraph"/>
        <w:ind w:right="1"/>
      </w:pPr>
      <w:r>
        <w:t>LSD</w:t>
      </w:r>
      <w:r>
        <w:rPr>
          <w:spacing w:val="-4"/>
        </w:rPr>
        <w:t xml:space="preserve"> </w:t>
      </w:r>
      <w:r>
        <w:t>=</w:t>
      </w:r>
      <w:r>
        <w:rPr>
          <w:spacing w:val="1"/>
        </w:rPr>
        <w:t xml:space="preserve"> </w:t>
      </w:r>
      <w:r>
        <w:t xml:space="preserve">0.488* </w:t>
      </w:r>
      <w:r w:rsidR="00D33C8A">
        <w:t xml:space="preserve">.  </w:t>
      </w:r>
      <w:r w:rsidR="71BC1FF0" w:rsidRPr="23D31B08">
        <w:t>Means with different capital letters in the same columns and different lowercase letters in the same rows are significantly different (P ≤ 0.05)</w:t>
      </w:r>
      <w:r>
        <w:rPr>
          <w:spacing w:val="-2"/>
        </w:rPr>
        <w:t xml:space="preserve">. </w:t>
      </w:r>
    </w:p>
    <w:p w14:paraId="3CF2D8B6" w14:textId="77777777" w:rsidR="00AA2939" w:rsidRDefault="00AA2939">
      <w:pPr>
        <w:widowControl/>
        <w:autoSpaceDE/>
        <w:autoSpaceDN/>
        <w:rPr>
          <w:b/>
          <w:bCs/>
          <w:sz w:val="16"/>
          <w:szCs w:val="16"/>
        </w:rPr>
      </w:pPr>
    </w:p>
    <w:p w14:paraId="0FB78278" w14:textId="77777777" w:rsidR="00AA2939" w:rsidRDefault="00AA2939">
      <w:pPr>
        <w:jc w:val="both"/>
        <w:rPr>
          <w:b/>
          <w:bCs/>
          <w:sz w:val="10"/>
          <w:szCs w:val="10"/>
        </w:rPr>
        <w:sectPr w:rsidR="00AA2939">
          <w:type w:val="continuous"/>
          <w:pgSz w:w="11907" w:h="16840" w:code="9"/>
          <w:pgMar w:top="1134" w:right="1418" w:bottom="1134" w:left="1418" w:header="720" w:footer="1134" w:gutter="0"/>
          <w:cols w:space="720"/>
          <w:titlePg/>
          <w:docGrid w:linePitch="360"/>
        </w:sectPr>
      </w:pPr>
    </w:p>
    <w:p w14:paraId="2F34FD20" w14:textId="1CE25777" w:rsidR="00AA2939" w:rsidRDefault="23D31B08">
      <w:pPr>
        <w:jc w:val="both"/>
        <w:rPr>
          <w:b/>
          <w:bCs/>
          <w:sz w:val="24"/>
          <w:szCs w:val="24"/>
        </w:rPr>
      </w:pPr>
      <w:r w:rsidRPr="23D31B08">
        <w:rPr>
          <w:b/>
          <w:bCs/>
          <w:sz w:val="24"/>
          <w:szCs w:val="24"/>
        </w:rPr>
        <w:t xml:space="preserve">Effects of </w:t>
      </w:r>
      <w:r w:rsidR="00AF78CA" w:rsidRPr="00AF78CA">
        <w:rPr>
          <w:b/>
          <w:bCs/>
          <w:sz w:val="24"/>
          <w:szCs w:val="24"/>
        </w:rPr>
        <w:t>Acrylonitrile</w:t>
      </w:r>
      <w:r w:rsidR="00AF78CA" w:rsidRPr="23D31B08">
        <w:rPr>
          <w:sz w:val="24"/>
          <w:szCs w:val="24"/>
        </w:rPr>
        <w:t xml:space="preserve"> </w:t>
      </w:r>
      <w:r w:rsidRPr="23D31B08">
        <w:rPr>
          <w:b/>
          <w:bCs/>
          <w:sz w:val="24"/>
          <w:szCs w:val="24"/>
        </w:rPr>
        <w:t>treatment on MDA</w:t>
      </w:r>
    </w:p>
    <w:p w14:paraId="3C5FA41F" w14:textId="002ED707" w:rsidR="00AA2939" w:rsidRDefault="25A96D36">
      <w:pPr>
        <w:jc w:val="both"/>
        <w:rPr>
          <w:sz w:val="24"/>
          <w:szCs w:val="24"/>
          <w:lang w:bidi="ar-EG"/>
        </w:rPr>
      </w:pPr>
      <w:r w:rsidRPr="23D31B08">
        <w:rPr>
          <w:sz w:val="24"/>
          <w:szCs w:val="24"/>
        </w:rPr>
        <w:t>Treatment of mice with A</w:t>
      </w:r>
      <w:r w:rsidR="00B83979">
        <w:rPr>
          <w:sz w:val="24"/>
          <w:szCs w:val="24"/>
        </w:rPr>
        <w:t>C</w:t>
      </w:r>
      <w:r w:rsidRPr="23D31B08">
        <w:rPr>
          <w:sz w:val="24"/>
          <w:szCs w:val="24"/>
        </w:rPr>
        <w:t xml:space="preserve">N significantly </w:t>
      </w:r>
      <w:r w:rsidR="00B83979">
        <w:rPr>
          <w:sz w:val="24"/>
          <w:szCs w:val="24"/>
        </w:rPr>
        <w:t>raised</w:t>
      </w:r>
      <w:r w:rsidRPr="23D31B08">
        <w:rPr>
          <w:sz w:val="24"/>
          <w:szCs w:val="24"/>
        </w:rPr>
        <w:t xml:space="preserve"> MDA levels in Group 3 after 120 </w:t>
      </w:r>
      <w:r w:rsidRPr="23D31B08">
        <w:rPr>
          <w:sz w:val="24"/>
          <w:szCs w:val="24"/>
        </w:rPr>
        <w:t>days compared to Groups 1 and 2 (Table 1). Additionally, MDA levels in Group 3 were increase</w:t>
      </w:r>
      <w:r w:rsidR="00D33C8A">
        <w:rPr>
          <w:sz w:val="24"/>
          <w:szCs w:val="24"/>
        </w:rPr>
        <w:t>d</w:t>
      </w:r>
      <w:r w:rsidRPr="23D31B08">
        <w:rPr>
          <w:sz w:val="24"/>
          <w:szCs w:val="24"/>
        </w:rPr>
        <w:t xml:space="preserve"> with the duration of treatment (Table 2)</w:t>
      </w:r>
      <w:r w:rsidR="23D31B08" w:rsidRPr="23D31B08">
        <w:rPr>
          <w:sz w:val="24"/>
          <w:szCs w:val="24"/>
          <w:lang w:bidi="ar-EG"/>
        </w:rPr>
        <w:t xml:space="preserve">. </w:t>
      </w:r>
    </w:p>
    <w:p w14:paraId="1FC39945" w14:textId="77777777" w:rsidR="00AA2939" w:rsidRDefault="00AA2939">
      <w:pPr>
        <w:jc w:val="both"/>
        <w:rPr>
          <w:sz w:val="24"/>
          <w:szCs w:val="24"/>
          <w:lang w:bidi="ar-EG"/>
        </w:rPr>
        <w:sectPr w:rsidR="00AA2939">
          <w:type w:val="continuous"/>
          <w:pgSz w:w="11907" w:h="16840" w:code="9"/>
          <w:pgMar w:top="1134" w:right="1418" w:bottom="1134" w:left="1418" w:header="720" w:footer="1134" w:gutter="0"/>
          <w:cols w:num="2" w:space="720"/>
          <w:titlePg/>
          <w:docGrid w:linePitch="360"/>
        </w:sectPr>
      </w:pPr>
    </w:p>
    <w:p w14:paraId="0562CB0E" w14:textId="77777777" w:rsidR="00AA2939" w:rsidRDefault="00AA2939">
      <w:pPr>
        <w:jc w:val="both"/>
        <w:rPr>
          <w:sz w:val="16"/>
          <w:szCs w:val="16"/>
          <w:lang w:bidi="ar-EG"/>
        </w:rPr>
      </w:pPr>
    </w:p>
    <w:p w14:paraId="4D8724EF" w14:textId="040F9678" w:rsidR="00AA2939" w:rsidRDefault="00000000">
      <w:pPr>
        <w:jc w:val="both"/>
        <w:rPr>
          <w:sz w:val="24"/>
          <w:szCs w:val="24"/>
        </w:rPr>
      </w:pPr>
      <w:r>
        <w:rPr>
          <w:b/>
          <w:bCs/>
          <w:sz w:val="24"/>
          <w:szCs w:val="24"/>
        </w:rPr>
        <w:t>Table 2:</w:t>
      </w:r>
      <w:r>
        <w:rPr>
          <w:sz w:val="24"/>
          <w:szCs w:val="24"/>
        </w:rPr>
        <w:t xml:space="preserve"> Effects of </w:t>
      </w:r>
      <w:r w:rsidR="00AF78CA" w:rsidRPr="23D31B08">
        <w:rPr>
          <w:sz w:val="24"/>
          <w:szCs w:val="24"/>
        </w:rPr>
        <w:t xml:space="preserve">Acrylonitrile </w:t>
      </w:r>
      <w:r>
        <w:rPr>
          <w:sz w:val="24"/>
          <w:szCs w:val="24"/>
        </w:rPr>
        <w:t xml:space="preserve">treatment on </w:t>
      </w:r>
      <w:r w:rsidR="00AF78CA" w:rsidRPr="23D31B08">
        <w:rPr>
          <w:sz w:val="24"/>
          <w:szCs w:val="24"/>
        </w:rPr>
        <w:t>malondialdehyde</w:t>
      </w:r>
      <w:r w:rsidR="00AF78CA">
        <w:rPr>
          <w:sz w:val="24"/>
          <w:szCs w:val="24"/>
        </w:rPr>
        <w:t xml:space="preserve"> </w:t>
      </w:r>
      <w:r>
        <w:rPr>
          <w:sz w:val="24"/>
          <w:szCs w:val="24"/>
        </w:rPr>
        <w:t xml:space="preserve">. </w:t>
      </w:r>
    </w:p>
    <w:tbl>
      <w:tblPr>
        <w:tblStyle w:val="TableGrid"/>
        <w:tblW w:w="0" w:type="auto"/>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2131"/>
        <w:gridCol w:w="2351"/>
        <w:gridCol w:w="2377"/>
        <w:gridCol w:w="2266"/>
      </w:tblGrid>
      <w:tr w:rsidR="00AA2939" w14:paraId="361E8367" w14:textId="77777777" w:rsidTr="23D31B08">
        <w:trPr>
          <w:jc w:val="center"/>
        </w:trPr>
        <w:tc>
          <w:tcPr>
            <w:tcW w:w="2131" w:type="dxa"/>
            <w:vMerge w:val="restart"/>
          </w:tcPr>
          <w:p w14:paraId="2E1FD269" w14:textId="77777777" w:rsidR="00AA2939" w:rsidRDefault="00000000">
            <w:pPr>
              <w:jc w:val="center"/>
              <w:rPr>
                <w:b/>
                <w:bCs/>
                <w:sz w:val="24"/>
                <w:szCs w:val="24"/>
              </w:rPr>
            </w:pPr>
            <w:r>
              <w:rPr>
                <w:b/>
                <w:bCs/>
                <w:spacing w:val="-2"/>
                <w:sz w:val="24"/>
                <w:szCs w:val="24"/>
              </w:rPr>
              <w:t>Groups</w:t>
            </w:r>
          </w:p>
        </w:tc>
        <w:tc>
          <w:tcPr>
            <w:tcW w:w="6994" w:type="dxa"/>
            <w:gridSpan w:val="3"/>
          </w:tcPr>
          <w:p w14:paraId="632C3DF0" w14:textId="77777777" w:rsidR="00AA2939" w:rsidRDefault="00000000">
            <w:pPr>
              <w:jc w:val="center"/>
              <w:rPr>
                <w:b/>
                <w:bCs/>
                <w:sz w:val="24"/>
                <w:szCs w:val="24"/>
              </w:rPr>
            </w:pPr>
            <w:proofErr w:type="spellStart"/>
            <w:r>
              <w:rPr>
                <w:b/>
                <w:bCs/>
                <w:sz w:val="24"/>
                <w:szCs w:val="24"/>
              </w:rPr>
              <w:t>Mean±SEM</w:t>
            </w:r>
            <w:proofErr w:type="spellEnd"/>
            <w:r>
              <w:rPr>
                <w:b/>
                <w:bCs/>
                <w:spacing w:val="-3"/>
                <w:sz w:val="24"/>
                <w:szCs w:val="24"/>
              </w:rPr>
              <w:t xml:space="preserve"> </w:t>
            </w:r>
            <w:r>
              <w:rPr>
                <w:b/>
                <w:bCs/>
                <w:sz w:val="24"/>
                <w:szCs w:val="24"/>
              </w:rPr>
              <w:t>of</w:t>
            </w:r>
            <w:r>
              <w:rPr>
                <w:b/>
                <w:bCs/>
                <w:spacing w:val="2"/>
                <w:sz w:val="24"/>
                <w:szCs w:val="24"/>
              </w:rPr>
              <w:t xml:space="preserve"> </w:t>
            </w:r>
            <w:r>
              <w:rPr>
                <w:b/>
                <w:bCs/>
                <w:sz w:val="24"/>
                <w:szCs w:val="24"/>
              </w:rPr>
              <w:t>MDA</w:t>
            </w:r>
            <w:r>
              <w:rPr>
                <w:b/>
                <w:bCs/>
                <w:spacing w:val="-2"/>
                <w:sz w:val="24"/>
                <w:szCs w:val="24"/>
              </w:rPr>
              <w:t xml:space="preserve"> (nmol/ml)</w:t>
            </w:r>
          </w:p>
        </w:tc>
      </w:tr>
      <w:tr w:rsidR="00AA2939" w14:paraId="0EF5FDBD" w14:textId="77777777" w:rsidTr="23D31B08">
        <w:trPr>
          <w:jc w:val="center"/>
        </w:trPr>
        <w:tc>
          <w:tcPr>
            <w:tcW w:w="2131" w:type="dxa"/>
            <w:vMerge/>
          </w:tcPr>
          <w:p w14:paraId="34CE0A41" w14:textId="77777777" w:rsidR="00AA2939" w:rsidRDefault="00AA2939">
            <w:pPr>
              <w:jc w:val="center"/>
              <w:rPr>
                <w:b/>
                <w:bCs/>
                <w:sz w:val="24"/>
                <w:szCs w:val="24"/>
              </w:rPr>
            </w:pPr>
          </w:p>
        </w:tc>
        <w:tc>
          <w:tcPr>
            <w:tcW w:w="2351" w:type="dxa"/>
          </w:tcPr>
          <w:p w14:paraId="7E049A2C" w14:textId="36C17653" w:rsidR="00AA2939" w:rsidRDefault="23D31B08">
            <w:pPr>
              <w:jc w:val="center"/>
              <w:rPr>
                <w:b/>
                <w:bCs/>
                <w:sz w:val="24"/>
                <w:szCs w:val="24"/>
              </w:rPr>
            </w:pPr>
            <w:r w:rsidRPr="23D31B08">
              <w:rPr>
                <w:b/>
                <w:bCs/>
                <w:sz w:val="24"/>
                <w:szCs w:val="24"/>
                <w:lang w:bidi="ar-EG"/>
              </w:rPr>
              <w:t xml:space="preserve">45 </w:t>
            </w:r>
            <w:r w:rsidR="6BD8169C" w:rsidRPr="23D31B08">
              <w:rPr>
                <w:b/>
                <w:bCs/>
                <w:sz w:val="24"/>
                <w:szCs w:val="24"/>
                <w:lang w:bidi="ar-EG"/>
              </w:rPr>
              <w:t>days</w:t>
            </w:r>
          </w:p>
        </w:tc>
        <w:tc>
          <w:tcPr>
            <w:tcW w:w="2377" w:type="dxa"/>
          </w:tcPr>
          <w:p w14:paraId="5E3B83AB" w14:textId="16395499" w:rsidR="00AA2939" w:rsidRDefault="23D31B08">
            <w:pPr>
              <w:jc w:val="center"/>
              <w:rPr>
                <w:b/>
                <w:bCs/>
                <w:sz w:val="24"/>
                <w:szCs w:val="24"/>
              </w:rPr>
            </w:pPr>
            <w:r w:rsidRPr="23D31B08">
              <w:rPr>
                <w:b/>
                <w:bCs/>
                <w:sz w:val="24"/>
                <w:szCs w:val="24"/>
                <w:lang w:bidi="ar-EG"/>
              </w:rPr>
              <w:t xml:space="preserve">90 </w:t>
            </w:r>
            <w:r w:rsidR="0114ECA6" w:rsidRPr="23D31B08">
              <w:rPr>
                <w:b/>
                <w:bCs/>
                <w:sz w:val="24"/>
                <w:szCs w:val="24"/>
                <w:lang w:bidi="ar-EG"/>
              </w:rPr>
              <w:t>days</w:t>
            </w:r>
          </w:p>
        </w:tc>
        <w:tc>
          <w:tcPr>
            <w:tcW w:w="2266" w:type="dxa"/>
          </w:tcPr>
          <w:p w14:paraId="678366AE" w14:textId="0E03F4DE" w:rsidR="00AA2939" w:rsidRDefault="23D31B08">
            <w:pPr>
              <w:jc w:val="center"/>
              <w:rPr>
                <w:b/>
                <w:bCs/>
                <w:sz w:val="24"/>
                <w:szCs w:val="24"/>
              </w:rPr>
            </w:pPr>
            <w:r w:rsidRPr="23D31B08">
              <w:rPr>
                <w:b/>
                <w:bCs/>
                <w:sz w:val="24"/>
                <w:szCs w:val="24"/>
                <w:lang w:bidi="ar-EG"/>
              </w:rPr>
              <w:t xml:space="preserve">120 </w:t>
            </w:r>
            <w:r w:rsidR="42136A13" w:rsidRPr="23D31B08">
              <w:rPr>
                <w:b/>
                <w:bCs/>
                <w:sz w:val="24"/>
                <w:szCs w:val="24"/>
                <w:lang w:bidi="ar-EG"/>
              </w:rPr>
              <w:t>days</w:t>
            </w:r>
          </w:p>
        </w:tc>
      </w:tr>
      <w:tr w:rsidR="00AA2939" w14:paraId="3DC67150" w14:textId="77777777" w:rsidTr="23D31B08">
        <w:trPr>
          <w:jc w:val="center"/>
        </w:trPr>
        <w:tc>
          <w:tcPr>
            <w:tcW w:w="2131" w:type="dxa"/>
          </w:tcPr>
          <w:p w14:paraId="739A65CE" w14:textId="77777777" w:rsidR="00AA2939" w:rsidRDefault="00000000">
            <w:pPr>
              <w:jc w:val="both"/>
              <w:rPr>
                <w:b/>
                <w:bCs/>
                <w:sz w:val="24"/>
                <w:szCs w:val="24"/>
              </w:rPr>
            </w:pPr>
            <w:r>
              <w:rPr>
                <w:b/>
                <w:bCs/>
                <w:sz w:val="24"/>
                <w:szCs w:val="24"/>
              </w:rPr>
              <w:t>Group 1</w:t>
            </w:r>
          </w:p>
        </w:tc>
        <w:tc>
          <w:tcPr>
            <w:tcW w:w="2351" w:type="dxa"/>
          </w:tcPr>
          <w:p w14:paraId="496B0D80" w14:textId="77777777" w:rsidR="00AA2939" w:rsidRDefault="00000000">
            <w:pPr>
              <w:pStyle w:val="TableParagraph"/>
              <w:jc w:val="center"/>
              <w:rPr>
                <w:sz w:val="24"/>
                <w:szCs w:val="24"/>
              </w:rPr>
            </w:pPr>
            <w:r>
              <w:rPr>
                <w:sz w:val="24"/>
                <w:szCs w:val="24"/>
              </w:rPr>
              <w:t xml:space="preserve">5.15 </w:t>
            </w:r>
            <w:r>
              <w:rPr>
                <w:spacing w:val="-2"/>
                <w:sz w:val="24"/>
                <w:szCs w:val="24"/>
              </w:rPr>
              <w:t xml:space="preserve">±0.07 </w:t>
            </w:r>
            <w:proofErr w:type="spellStart"/>
            <w:r>
              <w:rPr>
                <w:spacing w:val="-2"/>
                <w:sz w:val="24"/>
                <w:szCs w:val="24"/>
                <w:vertAlign w:val="superscript"/>
              </w:rPr>
              <w:t>B,a</w:t>
            </w:r>
            <w:proofErr w:type="spellEnd"/>
          </w:p>
        </w:tc>
        <w:tc>
          <w:tcPr>
            <w:tcW w:w="2377" w:type="dxa"/>
          </w:tcPr>
          <w:p w14:paraId="277AB8B4" w14:textId="77777777" w:rsidR="00AA2939" w:rsidRDefault="00000000">
            <w:pPr>
              <w:pStyle w:val="TableParagraph"/>
              <w:ind w:left="550"/>
              <w:jc w:val="center"/>
              <w:rPr>
                <w:sz w:val="24"/>
                <w:szCs w:val="24"/>
              </w:rPr>
            </w:pPr>
            <w:r>
              <w:rPr>
                <w:sz w:val="24"/>
                <w:szCs w:val="24"/>
              </w:rPr>
              <w:t xml:space="preserve">5.33 </w:t>
            </w:r>
            <w:r>
              <w:rPr>
                <w:spacing w:val="-2"/>
                <w:sz w:val="24"/>
                <w:szCs w:val="24"/>
              </w:rPr>
              <w:t xml:space="preserve">±0.12 </w:t>
            </w:r>
            <w:proofErr w:type="spellStart"/>
            <w:r>
              <w:rPr>
                <w:spacing w:val="-2"/>
                <w:sz w:val="24"/>
                <w:szCs w:val="24"/>
                <w:vertAlign w:val="superscript"/>
              </w:rPr>
              <w:t>B,a</w:t>
            </w:r>
            <w:proofErr w:type="spellEnd"/>
          </w:p>
        </w:tc>
        <w:tc>
          <w:tcPr>
            <w:tcW w:w="2266" w:type="dxa"/>
          </w:tcPr>
          <w:p w14:paraId="67ECFCA6" w14:textId="77777777" w:rsidR="00AA2939" w:rsidRDefault="00000000">
            <w:pPr>
              <w:pStyle w:val="TableParagraph"/>
              <w:jc w:val="center"/>
              <w:rPr>
                <w:sz w:val="24"/>
                <w:szCs w:val="24"/>
              </w:rPr>
            </w:pPr>
            <w:r>
              <w:rPr>
                <w:sz w:val="24"/>
                <w:szCs w:val="24"/>
              </w:rPr>
              <w:t xml:space="preserve">5.18 </w:t>
            </w:r>
            <w:r>
              <w:rPr>
                <w:spacing w:val="-2"/>
                <w:sz w:val="24"/>
                <w:szCs w:val="24"/>
              </w:rPr>
              <w:t xml:space="preserve">±0.09 </w:t>
            </w:r>
            <w:proofErr w:type="spellStart"/>
            <w:r>
              <w:rPr>
                <w:spacing w:val="-2"/>
                <w:sz w:val="24"/>
                <w:szCs w:val="24"/>
                <w:vertAlign w:val="superscript"/>
              </w:rPr>
              <w:t>C,a</w:t>
            </w:r>
            <w:proofErr w:type="spellEnd"/>
          </w:p>
        </w:tc>
      </w:tr>
      <w:tr w:rsidR="00AA2939" w14:paraId="7E64AE8D" w14:textId="77777777" w:rsidTr="23D31B08">
        <w:trPr>
          <w:jc w:val="center"/>
        </w:trPr>
        <w:tc>
          <w:tcPr>
            <w:tcW w:w="2131" w:type="dxa"/>
          </w:tcPr>
          <w:p w14:paraId="531BDB1A" w14:textId="77777777" w:rsidR="00AA2939" w:rsidRDefault="00000000">
            <w:pPr>
              <w:jc w:val="both"/>
              <w:rPr>
                <w:b/>
                <w:bCs/>
                <w:sz w:val="24"/>
                <w:szCs w:val="24"/>
              </w:rPr>
            </w:pPr>
            <w:r>
              <w:rPr>
                <w:b/>
                <w:bCs/>
                <w:sz w:val="24"/>
                <w:szCs w:val="24"/>
              </w:rPr>
              <w:t>Group 2</w:t>
            </w:r>
          </w:p>
        </w:tc>
        <w:tc>
          <w:tcPr>
            <w:tcW w:w="2351" w:type="dxa"/>
          </w:tcPr>
          <w:p w14:paraId="64CF3174" w14:textId="77777777" w:rsidR="00AA2939" w:rsidRDefault="00000000">
            <w:pPr>
              <w:pStyle w:val="TableParagraph"/>
              <w:jc w:val="center"/>
              <w:rPr>
                <w:sz w:val="24"/>
                <w:szCs w:val="24"/>
              </w:rPr>
            </w:pPr>
            <w:r>
              <w:rPr>
                <w:sz w:val="24"/>
                <w:szCs w:val="24"/>
              </w:rPr>
              <w:t xml:space="preserve">5.21 </w:t>
            </w:r>
            <w:r>
              <w:rPr>
                <w:spacing w:val="-2"/>
                <w:sz w:val="24"/>
                <w:szCs w:val="24"/>
              </w:rPr>
              <w:t xml:space="preserve">±0.11 </w:t>
            </w:r>
            <w:proofErr w:type="spellStart"/>
            <w:r>
              <w:rPr>
                <w:spacing w:val="-2"/>
                <w:sz w:val="24"/>
                <w:szCs w:val="24"/>
                <w:vertAlign w:val="superscript"/>
              </w:rPr>
              <w:t>B,a</w:t>
            </w:r>
            <w:proofErr w:type="spellEnd"/>
          </w:p>
        </w:tc>
        <w:tc>
          <w:tcPr>
            <w:tcW w:w="2377" w:type="dxa"/>
          </w:tcPr>
          <w:p w14:paraId="06941436" w14:textId="77777777" w:rsidR="00AA2939" w:rsidRDefault="00000000">
            <w:pPr>
              <w:pStyle w:val="TableParagraph"/>
              <w:ind w:left="550"/>
              <w:jc w:val="center"/>
              <w:rPr>
                <w:sz w:val="24"/>
                <w:szCs w:val="24"/>
              </w:rPr>
            </w:pPr>
            <w:r>
              <w:rPr>
                <w:sz w:val="24"/>
                <w:szCs w:val="24"/>
              </w:rPr>
              <w:t xml:space="preserve">5.23 </w:t>
            </w:r>
            <w:r>
              <w:rPr>
                <w:spacing w:val="-2"/>
                <w:sz w:val="24"/>
                <w:szCs w:val="24"/>
              </w:rPr>
              <w:t xml:space="preserve">±0.07 </w:t>
            </w:r>
            <w:proofErr w:type="spellStart"/>
            <w:r>
              <w:rPr>
                <w:spacing w:val="-2"/>
                <w:sz w:val="24"/>
                <w:szCs w:val="24"/>
                <w:vertAlign w:val="superscript"/>
              </w:rPr>
              <w:t>B,a</w:t>
            </w:r>
            <w:proofErr w:type="spellEnd"/>
          </w:p>
        </w:tc>
        <w:tc>
          <w:tcPr>
            <w:tcW w:w="2266" w:type="dxa"/>
          </w:tcPr>
          <w:p w14:paraId="31410968" w14:textId="77777777" w:rsidR="00AA2939" w:rsidRDefault="00000000">
            <w:pPr>
              <w:pStyle w:val="TableParagraph"/>
              <w:jc w:val="center"/>
              <w:rPr>
                <w:sz w:val="24"/>
                <w:szCs w:val="24"/>
              </w:rPr>
            </w:pPr>
            <w:r>
              <w:rPr>
                <w:sz w:val="24"/>
                <w:szCs w:val="24"/>
              </w:rPr>
              <w:t xml:space="preserve">5.33 </w:t>
            </w:r>
            <w:r>
              <w:rPr>
                <w:spacing w:val="-2"/>
                <w:sz w:val="24"/>
                <w:szCs w:val="24"/>
              </w:rPr>
              <w:t xml:space="preserve">±0.09 </w:t>
            </w:r>
            <w:proofErr w:type="spellStart"/>
            <w:r>
              <w:rPr>
                <w:spacing w:val="-2"/>
                <w:sz w:val="24"/>
                <w:szCs w:val="24"/>
                <w:vertAlign w:val="superscript"/>
              </w:rPr>
              <w:t>C,a</w:t>
            </w:r>
            <w:proofErr w:type="spellEnd"/>
          </w:p>
        </w:tc>
      </w:tr>
      <w:tr w:rsidR="00AA2939" w14:paraId="3AA0C166" w14:textId="77777777" w:rsidTr="23D31B08">
        <w:trPr>
          <w:jc w:val="center"/>
        </w:trPr>
        <w:tc>
          <w:tcPr>
            <w:tcW w:w="2131" w:type="dxa"/>
          </w:tcPr>
          <w:p w14:paraId="5172C18B" w14:textId="77777777" w:rsidR="00AA2939" w:rsidRDefault="00000000">
            <w:pPr>
              <w:jc w:val="both"/>
              <w:rPr>
                <w:b/>
                <w:bCs/>
                <w:sz w:val="24"/>
                <w:szCs w:val="24"/>
              </w:rPr>
            </w:pPr>
            <w:r>
              <w:rPr>
                <w:b/>
                <w:bCs/>
                <w:sz w:val="24"/>
                <w:szCs w:val="24"/>
              </w:rPr>
              <w:t>Group 3</w:t>
            </w:r>
          </w:p>
        </w:tc>
        <w:tc>
          <w:tcPr>
            <w:tcW w:w="2351" w:type="dxa"/>
          </w:tcPr>
          <w:p w14:paraId="34521B8F" w14:textId="77777777" w:rsidR="00AA2939" w:rsidRDefault="00000000">
            <w:pPr>
              <w:pStyle w:val="TableParagraph"/>
              <w:jc w:val="center"/>
              <w:rPr>
                <w:sz w:val="24"/>
                <w:szCs w:val="24"/>
              </w:rPr>
            </w:pPr>
            <w:r>
              <w:rPr>
                <w:sz w:val="24"/>
                <w:szCs w:val="24"/>
              </w:rPr>
              <w:t xml:space="preserve">8.13 </w:t>
            </w:r>
            <w:r>
              <w:rPr>
                <w:spacing w:val="-2"/>
                <w:sz w:val="24"/>
                <w:szCs w:val="24"/>
              </w:rPr>
              <w:t xml:space="preserve">±0.08 </w:t>
            </w:r>
            <w:proofErr w:type="spellStart"/>
            <w:r>
              <w:rPr>
                <w:spacing w:val="-2"/>
                <w:sz w:val="24"/>
                <w:szCs w:val="24"/>
                <w:vertAlign w:val="superscript"/>
              </w:rPr>
              <w:t>A,c</w:t>
            </w:r>
            <w:proofErr w:type="spellEnd"/>
          </w:p>
        </w:tc>
        <w:tc>
          <w:tcPr>
            <w:tcW w:w="2377" w:type="dxa"/>
          </w:tcPr>
          <w:p w14:paraId="73A9B7AF" w14:textId="77777777" w:rsidR="00AA2939" w:rsidRDefault="00000000">
            <w:pPr>
              <w:pStyle w:val="TableParagraph"/>
              <w:ind w:left="550"/>
              <w:jc w:val="center"/>
              <w:rPr>
                <w:sz w:val="24"/>
                <w:szCs w:val="24"/>
              </w:rPr>
            </w:pPr>
            <w:r>
              <w:rPr>
                <w:sz w:val="24"/>
                <w:szCs w:val="24"/>
              </w:rPr>
              <w:t xml:space="preserve">9.03 </w:t>
            </w:r>
            <w:r>
              <w:rPr>
                <w:spacing w:val="-2"/>
                <w:sz w:val="24"/>
                <w:szCs w:val="24"/>
              </w:rPr>
              <w:t xml:space="preserve">±0.09 </w:t>
            </w:r>
            <w:proofErr w:type="spellStart"/>
            <w:r>
              <w:rPr>
                <w:spacing w:val="-2"/>
                <w:sz w:val="24"/>
                <w:szCs w:val="24"/>
                <w:vertAlign w:val="superscript"/>
              </w:rPr>
              <w:t>A,b</w:t>
            </w:r>
            <w:proofErr w:type="spellEnd"/>
          </w:p>
        </w:tc>
        <w:tc>
          <w:tcPr>
            <w:tcW w:w="2266" w:type="dxa"/>
          </w:tcPr>
          <w:p w14:paraId="07955DCA" w14:textId="77777777" w:rsidR="00AA2939" w:rsidRDefault="00000000">
            <w:pPr>
              <w:pStyle w:val="TableParagraph"/>
              <w:jc w:val="center"/>
              <w:rPr>
                <w:sz w:val="24"/>
                <w:szCs w:val="24"/>
              </w:rPr>
            </w:pPr>
            <w:r>
              <w:rPr>
                <w:sz w:val="24"/>
                <w:szCs w:val="24"/>
              </w:rPr>
              <w:t xml:space="preserve">10.91 </w:t>
            </w:r>
            <w:r>
              <w:rPr>
                <w:spacing w:val="-2"/>
                <w:sz w:val="24"/>
                <w:szCs w:val="24"/>
              </w:rPr>
              <w:t xml:space="preserve">±0.14 </w:t>
            </w:r>
            <w:proofErr w:type="spellStart"/>
            <w:r>
              <w:rPr>
                <w:spacing w:val="-2"/>
                <w:sz w:val="24"/>
                <w:szCs w:val="24"/>
                <w:vertAlign w:val="superscript"/>
              </w:rPr>
              <w:t>A,a</w:t>
            </w:r>
            <w:proofErr w:type="spellEnd"/>
          </w:p>
        </w:tc>
      </w:tr>
    </w:tbl>
    <w:p w14:paraId="0A04EB76" w14:textId="1BD2705C" w:rsidR="00AA2939" w:rsidRDefault="23D31B08" w:rsidP="00D33C8A">
      <w:pPr>
        <w:pStyle w:val="TableParagraph"/>
        <w:ind w:right="1"/>
        <w:rPr>
          <w:b/>
          <w:bCs/>
          <w:sz w:val="24"/>
          <w:szCs w:val="24"/>
        </w:rPr>
      </w:pPr>
      <w:r>
        <w:t>LSD</w:t>
      </w:r>
      <w:r>
        <w:rPr>
          <w:spacing w:val="-4"/>
        </w:rPr>
        <w:t xml:space="preserve"> </w:t>
      </w:r>
      <w:r>
        <w:t>=</w:t>
      </w:r>
      <w:r>
        <w:rPr>
          <w:spacing w:val="71"/>
        </w:rPr>
        <w:t xml:space="preserve"> </w:t>
      </w:r>
      <w:r>
        <w:t xml:space="preserve">0.469 </w:t>
      </w:r>
      <w:r>
        <w:rPr>
          <w:spacing w:val="-5"/>
        </w:rPr>
        <w:t>*</w:t>
      </w:r>
      <w:r w:rsidR="00D33C8A">
        <w:rPr>
          <w:spacing w:val="-5"/>
        </w:rPr>
        <w:t xml:space="preserve"> . </w:t>
      </w:r>
      <w:r w:rsidR="64E2FA63" w:rsidRPr="23D31B08">
        <w:t>Means with different capital letters in the same columns and different lowercase letters in the same rows are significantly different (P ≤ 0.05)</w:t>
      </w:r>
      <w:r>
        <w:rPr>
          <w:spacing w:val="-2"/>
        </w:rPr>
        <w:t>.</w:t>
      </w:r>
      <w:r>
        <w:t xml:space="preserve"> </w:t>
      </w:r>
    </w:p>
    <w:p w14:paraId="2441ACD4" w14:textId="77777777" w:rsidR="00A161FD" w:rsidRDefault="00A161FD">
      <w:pPr>
        <w:jc w:val="both"/>
        <w:rPr>
          <w:b/>
          <w:bCs/>
          <w:sz w:val="24"/>
          <w:szCs w:val="24"/>
        </w:rPr>
      </w:pPr>
    </w:p>
    <w:p w14:paraId="62EBF3C5" w14:textId="77777777" w:rsidR="00AF78CA" w:rsidRDefault="00AF78CA">
      <w:pPr>
        <w:jc w:val="both"/>
        <w:rPr>
          <w:b/>
          <w:bCs/>
          <w:sz w:val="24"/>
          <w:szCs w:val="24"/>
        </w:rPr>
        <w:sectPr w:rsidR="00AF78CA">
          <w:type w:val="continuous"/>
          <w:pgSz w:w="11907" w:h="16840" w:code="9"/>
          <w:pgMar w:top="1134" w:right="1418" w:bottom="1134" w:left="1418" w:header="720" w:footer="1134" w:gutter="0"/>
          <w:cols w:space="720"/>
          <w:titlePg/>
          <w:docGrid w:linePitch="360"/>
        </w:sectPr>
      </w:pPr>
    </w:p>
    <w:p w14:paraId="08E51E14" w14:textId="77777777" w:rsidR="00AA2939" w:rsidRDefault="23D31B08">
      <w:pPr>
        <w:jc w:val="both"/>
        <w:rPr>
          <w:b/>
          <w:bCs/>
          <w:sz w:val="24"/>
          <w:szCs w:val="24"/>
        </w:rPr>
      </w:pPr>
      <w:r w:rsidRPr="23D31B08">
        <w:rPr>
          <w:b/>
          <w:bCs/>
          <w:sz w:val="24"/>
          <w:szCs w:val="24"/>
        </w:rPr>
        <w:lastRenderedPageBreak/>
        <w:t xml:space="preserve">Histopathological findings </w:t>
      </w:r>
    </w:p>
    <w:p w14:paraId="7874231D" w14:textId="3CB391F0" w:rsidR="00C148CF" w:rsidRDefault="0D6AD7A0">
      <w:pPr>
        <w:jc w:val="both"/>
        <w:rPr>
          <w:sz w:val="24"/>
          <w:szCs w:val="24"/>
        </w:rPr>
      </w:pPr>
      <w:r w:rsidRPr="23D31B08">
        <w:rPr>
          <w:sz w:val="24"/>
          <w:szCs w:val="24"/>
        </w:rPr>
        <w:t>Treatment of female mice with AN caused damage to the uteri at all three time points in both Groups 2 and 3. In Group 2, A</w:t>
      </w:r>
      <w:r w:rsidR="00D33C8A">
        <w:rPr>
          <w:sz w:val="24"/>
          <w:szCs w:val="24"/>
        </w:rPr>
        <w:t>C</w:t>
      </w:r>
      <w:r w:rsidRPr="23D31B08">
        <w:rPr>
          <w:sz w:val="24"/>
          <w:szCs w:val="24"/>
        </w:rPr>
        <w:t xml:space="preserve">N induced congestion of blood vessels, intense mononuclear cellular infiltration, </w:t>
      </w:r>
      <w:r w:rsidRPr="23D31B08">
        <w:rPr>
          <w:sz w:val="24"/>
          <w:szCs w:val="24"/>
        </w:rPr>
        <w:t>and severe necrosis after 45 days of treatment (Fig. 1A, B). After 90 days, it caused congestion of blood vessels and severe hemorrhages (Fig. 1C), and after 120 days, granulomatous inflammation was observed (Fig. 1D)</w:t>
      </w:r>
      <w:r w:rsidR="23D31B08" w:rsidRPr="23D31B08">
        <w:rPr>
          <w:sz w:val="24"/>
          <w:szCs w:val="24"/>
        </w:rPr>
        <w:t>.</w:t>
      </w:r>
    </w:p>
    <w:p w14:paraId="126A1CE3" w14:textId="1A7412E3" w:rsidR="00AA2939" w:rsidRDefault="00AA2939">
      <w:pPr>
        <w:jc w:val="both"/>
        <w:rPr>
          <w:sz w:val="24"/>
          <w:szCs w:val="24"/>
        </w:rPr>
        <w:sectPr w:rsidR="00AA2939">
          <w:type w:val="continuous"/>
          <w:pgSz w:w="11907" w:h="16840" w:code="9"/>
          <w:pgMar w:top="1134" w:right="1418" w:bottom="1134" w:left="1418" w:header="720" w:footer="1134" w:gutter="0"/>
          <w:cols w:num="2" w:space="720"/>
          <w:titlePg/>
          <w:docGrid w:linePitch="360"/>
        </w:sectPr>
      </w:pPr>
    </w:p>
    <w:p w14:paraId="6D98A12B" w14:textId="77777777" w:rsidR="00AA2939" w:rsidRDefault="00AA2939">
      <w:pPr>
        <w:widowControl/>
        <w:autoSpaceDE/>
        <w:autoSpaceDN/>
        <w:rPr>
          <w:sz w:val="24"/>
          <w:szCs w:val="24"/>
        </w:rPr>
      </w:pPr>
    </w:p>
    <w:p w14:paraId="7ECB15B2" w14:textId="77777777" w:rsidR="00AA2939" w:rsidRDefault="00000000">
      <w:pPr>
        <w:jc w:val="both"/>
        <w:rPr>
          <w:sz w:val="24"/>
          <w:szCs w:val="24"/>
        </w:rPr>
      </w:pPr>
      <w:r>
        <w:rPr>
          <w:noProof/>
          <w:sz w:val="24"/>
          <w:szCs w:val="24"/>
          <w:lang w:val="en-GB" w:eastAsia="en-GB"/>
        </w:rPr>
        <mc:AlternateContent>
          <mc:Choice Requires="wps">
            <w:drawing>
              <wp:anchor distT="0" distB="0" distL="0" distR="0" simplePos="0" relativeHeight="3" behindDoc="0" locked="0" layoutInCell="1" allowOverlap="1" wp14:anchorId="30130B7B" wp14:editId="07777777">
                <wp:simplePos x="0" y="0"/>
                <wp:positionH relativeFrom="column">
                  <wp:posOffset>2965450</wp:posOffset>
                </wp:positionH>
                <wp:positionV relativeFrom="paragraph">
                  <wp:posOffset>20320</wp:posOffset>
                </wp:positionV>
                <wp:extent cx="2743200" cy="2218055"/>
                <wp:effectExtent l="0" t="0" r="0" b="0"/>
                <wp:wrapNone/>
                <wp:docPr id="10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2218055"/>
                        </a:xfrm>
                        <a:prstGeom prst="rect">
                          <a:avLst/>
                        </a:prstGeom>
                        <a:solidFill>
                          <a:srgbClr val="FFFFFF"/>
                        </a:solidFill>
                        <a:ln>
                          <a:noFill/>
                        </a:ln>
                      </wps:spPr>
                      <wps:txbx>
                        <w:txbxContent>
                          <w:p w14:paraId="2946DB82" w14:textId="77777777" w:rsidR="00AA2939" w:rsidRDefault="00000000">
                            <w:r>
                              <w:rPr>
                                <w:noProof/>
                                <w:lang w:val="en-GB" w:eastAsia="en-GB"/>
                              </w:rPr>
                              <w:drawing>
                                <wp:inline distT="0" distB="0" distL="0" distR="0" wp14:anchorId="64A2FD1E" wp14:editId="07777777">
                                  <wp:extent cx="2598364" cy="2107096"/>
                                  <wp:effectExtent l="0" t="0" r="0" b="7620"/>
                                  <wp:docPr id="20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cstate="print"/>
                                          <a:srcRect/>
                                          <a:stretch/>
                                        </pic:blipFill>
                                        <pic:spPr>
                                          <a:xfrm>
                                            <a:off x="0" y="0"/>
                                            <a:ext cx="2598364" cy="2107096"/>
                                          </a:xfrm>
                                          <a:prstGeom prst="rect">
                                            <a:avLst/>
                                          </a:prstGeom>
                                          <a:ln>
                                            <a:noFill/>
                                          </a:ln>
                                        </pic:spPr>
                                      </pic:pic>
                                    </a:graphicData>
                                  </a:graphic>
                                </wp:inline>
                              </w:drawing>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30B7B" id="Text Box 4" o:spid="_x0000_s1026" style="position:absolute;left:0;text-align:left;margin-left:233.5pt;margin-top:1.6pt;width:3in;height:174.65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" stroked="f">
                <v:textbox>
                  <w:txbxContent>
                    <w:p w14:paraId="2946DB82" w14:textId="77777777" w:rsidR="00AA2939" w:rsidRDefault="00000000">
                      <w:r>
                        <w:rPr>
                          <w:noProof/>
                          <w:lang w:val="en-GB" w:eastAsia="en-GB"/>
                        </w:rPr>
                        <w:drawing>
                          <wp:inline distT="0" distB="0" distL="0" distR="0" wp14:anchorId="64A2FD1E" wp14:editId="07777777">
                            <wp:extent cx="2598364" cy="2107096"/>
                            <wp:effectExtent l="0" t="0" r="0" b="7620"/>
                            <wp:docPr id="20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cstate="print"/>
                                    <a:srcRect/>
                                    <a:stretch/>
                                  </pic:blipFill>
                                  <pic:spPr>
                                    <a:xfrm>
                                      <a:off x="0" y="0"/>
                                      <a:ext cx="2598364" cy="2107096"/>
                                    </a:xfrm>
                                    <a:prstGeom prst="rect">
                                      <a:avLst/>
                                    </a:prstGeom>
                                    <a:ln>
                                      <a:noFill/>
                                    </a:ln>
                                  </pic:spPr>
                                </pic:pic>
                              </a:graphicData>
                            </a:graphic>
                          </wp:inline>
                        </w:drawing>
                      </w:r>
                    </w:p>
                  </w:txbxContent>
                </v:textbox>
              </v:rect>
            </w:pict>
          </mc:Fallback>
        </mc:AlternateContent>
      </w:r>
      <w:r>
        <w:rPr>
          <w:noProof/>
          <w:sz w:val="24"/>
          <w:szCs w:val="24"/>
          <w:lang w:val="en-GB" w:eastAsia="en-GB"/>
        </w:rPr>
        <mc:AlternateContent>
          <mc:Choice Requires="wps">
            <w:drawing>
              <wp:anchor distT="0" distB="0" distL="0" distR="0" simplePos="0" relativeHeight="2" behindDoc="0" locked="0" layoutInCell="1" allowOverlap="1" wp14:anchorId="1A656A11" wp14:editId="07777777">
                <wp:simplePos x="0" y="0"/>
                <wp:positionH relativeFrom="column">
                  <wp:posOffset>158750</wp:posOffset>
                </wp:positionH>
                <wp:positionV relativeFrom="paragraph">
                  <wp:posOffset>20320</wp:posOffset>
                </wp:positionV>
                <wp:extent cx="2750820" cy="2218055"/>
                <wp:effectExtent l="0" t="0" r="0" b="0"/>
                <wp:wrapNone/>
                <wp:docPr id="10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0820" cy="2218055"/>
                        </a:xfrm>
                        <a:prstGeom prst="rect">
                          <a:avLst/>
                        </a:prstGeom>
                        <a:solidFill>
                          <a:srgbClr val="FFFFFF"/>
                        </a:solidFill>
                        <a:ln>
                          <a:noFill/>
                        </a:ln>
                      </wps:spPr>
                      <wps:txbx>
                        <w:txbxContent>
                          <w:p w14:paraId="110FFD37" w14:textId="77777777" w:rsidR="00AA2939" w:rsidRDefault="00000000">
                            <w:r>
                              <w:rPr>
                                <w:noProof/>
                                <w:lang w:val="en-GB" w:eastAsia="en-GB"/>
                              </w:rPr>
                              <w:drawing>
                                <wp:inline distT="0" distB="0" distL="0" distR="0" wp14:anchorId="45EF6AC2" wp14:editId="07777777">
                                  <wp:extent cx="2576222" cy="2107096"/>
                                  <wp:effectExtent l="0" t="0" r="0" b="7620"/>
                                  <wp:docPr id="205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4" cstate="print"/>
                                          <a:srcRect/>
                                          <a:stretch/>
                                        </pic:blipFill>
                                        <pic:spPr>
                                          <a:xfrm>
                                            <a:off x="0" y="0"/>
                                            <a:ext cx="2576222" cy="2107096"/>
                                          </a:xfrm>
                                          <a:prstGeom prst="rect">
                                            <a:avLst/>
                                          </a:prstGeom>
                                          <a:ln>
                                            <a:noFill/>
                                          </a:ln>
                                        </pic:spPr>
                                      </pic:pic>
                                    </a:graphicData>
                                  </a:graphic>
                                </wp:inline>
                              </w:drawing>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56A11" id="Text Box 3" o:spid="_x0000_s1027" style="position:absolute;left:0;text-align:left;margin-left:12.5pt;margin-top:1.6pt;width:216.6pt;height:174.6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" stroked="f">
                <v:textbox>
                  <w:txbxContent>
                    <w:p w14:paraId="110FFD37" w14:textId="77777777" w:rsidR="00AA2939" w:rsidRDefault="00000000">
                      <w:r>
                        <w:rPr>
                          <w:noProof/>
                          <w:lang w:val="en-GB" w:eastAsia="en-GB"/>
                        </w:rPr>
                        <w:drawing>
                          <wp:inline distT="0" distB="0" distL="0" distR="0" wp14:anchorId="45EF6AC2" wp14:editId="07777777">
                            <wp:extent cx="2576222" cy="2107096"/>
                            <wp:effectExtent l="0" t="0" r="0" b="7620"/>
                            <wp:docPr id="205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4" cstate="print"/>
                                    <a:srcRect/>
                                    <a:stretch/>
                                  </pic:blipFill>
                                  <pic:spPr>
                                    <a:xfrm>
                                      <a:off x="0" y="0"/>
                                      <a:ext cx="2576222" cy="2107096"/>
                                    </a:xfrm>
                                    <a:prstGeom prst="rect">
                                      <a:avLst/>
                                    </a:prstGeom>
                                    <a:ln>
                                      <a:noFill/>
                                    </a:ln>
                                  </pic:spPr>
                                </pic:pic>
                              </a:graphicData>
                            </a:graphic>
                          </wp:inline>
                        </w:drawing>
                      </w:r>
                    </w:p>
                  </w:txbxContent>
                </v:textbox>
              </v:rect>
            </w:pict>
          </mc:Fallback>
        </mc:AlternateContent>
      </w:r>
    </w:p>
    <w:p w14:paraId="317CF425" w14:textId="77777777" w:rsidR="00AA2939" w:rsidRDefault="00000000">
      <w:pPr>
        <w:jc w:val="both"/>
        <w:rPr>
          <w:sz w:val="24"/>
          <w:szCs w:val="24"/>
        </w:rPr>
      </w:pPr>
      <w:r>
        <w:rPr>
          <w:noProof/>
          <w:sz w:val="24"/>
          <w:szCs w:val="24"/>
          <w:lang w:val="en-GB" w:eastAsia="en-GB"/>
        </w:rPr>
        <mc:AlternateContent>
          <mc:Choice Requires="wps">
            <w:drawing>
              <wp:anchor distT="0" distB="0" distL="0" distR="0" simplePos="0" relativeHeight="15" behindDoc="0" locked="0" layoutInCell="1" allowOverlap="1" wp14:anchorId="1269B334" wp14:editId="07777777">
                <wp:simplePos x="0" y="0"/>
                <wp:positionH relativeFrom="column">
                  <wp:posOffset>5422900</wp:posOffset>
                </wp:positionH>
                <wp:positionV relativeFrom="paragraph">
                  <wp:posOffset>115570</wp:posOffset>
                </wp:positionV>
                <wp:extent cx="182879" cy="167005"/>
                <wp:effectExtent l="38100" t="0" r="26669" b="61594"/>
                <wp:wrapNone/>
                <wp:docPr id="102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2879" cy="167005"/>
                        </a:xfrm>
                        <a:prstGeom prst="straightConnector1">
                          <a:avLst/>
                        </a:prstGeom>
                        <a:ln w="12700" cap="flat" cmpd="sng">
                          <a:solidFill>
                            <a:srgbClr val="000000"/>
                          </a:solidFill>
                          <a:prstDash val="solid"/>
                          <a:miter/>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type w14:anchorId="5210E1EA" id="_x0000_t32" coordsize="21600,21600" o:spt="32" o:oned="t" path="m,l21600,21600e" filled="f">
                <v:path arrowok="t" fillok="f" o:connecttype="none"/>
                <o:lock v:ext="edit" shapetype="t"/>
              </v:shapetype>
              <v:shape id="Straight Arrow Connector 19" o:spid="_x0000_s1026" type="#_x0000_t32" style="position:absolute;margin-left:427pt;margin-top:9.1pt;width:14.4pt;height:13.15pt;flip:x;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" strokeweight="1pt">
                <v:stroke endarrow="open" joinstyle="miter"/>
                <o:lock v:ext="edit" shapetype="f"/>
              </v:shape>
            </w:pict>
          </mc:Fallback>
        </mc:AlternateContent>
      </w:r>
      <w:r>
        <w:rPr>
          <w:noProof/>
          <w:sz w:val="24"/>
          <w:szCs w:val="24"/>
          <w:lang w:val="en-GB" w:eastAsia="en-GB"/>
        </w:rPr>
        <mc:AlternateContent>
          <mc:Choice Requires="wps">
            <w:drawing>
              <wp:anchor distT="0" distB="0" distL="0" distR="0" simplePos="0" relativeHeight="13" behindDoc="0" locked="0" layoutInCell="1" allowOverlap="1" wp14:anchorId="77A2F001" wp14:editId="07777777">
                <wp:simplePos x="0" y="0"/>
                <wp:positionH relativeFrom="column">
                  <wp:posOffset>3848100</wp:posOffset>
                </wp:positionH>
                <wp:positionV relativeFrom="paragraph">
                  <wp:posOffset>115570</wp:posOffset>
                </wp:positionV>
                <wp:extent cx="309879" cy="349249"/>
                <wp:effectExtent l="0" t="0" r="0" b="0"/>
                <wp:wrapNone/>
                <wp:docPr id="10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79" cy="349249"/>
                        </a:xfrm>
                        <a:prstGeom prst="rect">
                          <a:avLst/>
                        </a:prstGeom>
                        <a:ln>
                          <a:noFill/>
                        </a:ln>
                      </wps:spPr>
                      <wps:txbx>
                        <w:txbxContent>
                          <w:p w14:paraId="3FE9F23F" w14:textId="77777777" w:rsidR="00AA2939" w:rsidRDefault="00000000">
                            <w:pPr>
                              <w:jc w:val="center"/>
                              <w:rPr>
                                <w:b/>
                                <w:bCs/>
                                <w:sz w:val="40"/>
                                <w:szCs w:val="40"/>
                              </w:rPr>
                            </w:pPr>
                            <w:r>
                              <w:rPr>
                                <w:rFonts w:ascii="Symbol" w:eastAsia="Symbol" w:hAnsi="Symbol" w:cs="Symbol"/>
                                <w:b/>
                                <w:bCs/>
                                <w:sz w:val="40"/>
                                <w:szCs w:val="40"/>
                              </w:rPr>
                              <w:t>*</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77A2F001" id="Text Box 17" o:spid="_x0000_s1028" style="position:absolute;left:0;text-align:left;margin-left:303pt;margin-top:9.1pt;width:24.4pt;height:27.5pt;z-index:13;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" filled="f" stroked="f">
                <v:textbox>
                  <w:txbxContent>
                    <w:p w14:paraId="3FE9F23F" w14:textId="77777777" w:rsidR="00AA2939" w:rsidRDefault="00000000">
                      <w:pPr>
                        <w:jc w:val="center"/>
                        <w:rPr>
                          <w:b/>
                          <w:bCs/>
                          <w:sz w:val="40"/>
                          <w:szCs w:val="40"/>
                        </w:rPr>
                      </w:pPr>
                      <w:r>
                        <w:rPr>
                          <w:rFonts w:ascii="Symbol" w:eastAsia="Symbol" w:hAnsi="Symbol" w:cs="Symbol"/>
                          <w:b/>
                          <w:bCs/>
                          <w:sz w:val="40"/>
                          <w:szCs w:val="40"/>
                        </w:rPr>
                        <w:t>*</w:t>
                      </w:r>
                    </w:p>
                  </w:txbxContent>
                </v:textbox>
              </v:rect>
            </w:pict>
          </mc:Fallback>
        </mc:AlternateContent>
      </w:r>
      <w:r>
        <w:rPr>
          <w:noProof/>
          <w:sz w:val="24"/>
          <w:szCs w:val="24"/>
          <w:lang w:val="en-GB" w:eastAsia="en-GB"/>
        </w:rPr>
        <mc:AlternateContent>
          <mc:Choice Requires="wps">
            <w:drawing>
              <wp:anchor distT="0" distB="0" distL="0" distR="0" simplePos="0" relativeHeight="11" behindDoc="0" locked="0" layoutInCell="1" allowOverlap="1" wp14:anchorId="72E60CDC" wp14:editId="07777777">
                <wp:simplePos x="0" y="0"/>
                <wp:positionH relativeFrom="column">
                  <wp:posOffset>1598930</wp:posOffset>
                </wp:positionH>
                <wp:positionV relativeFrom="paragraph">
                  <wp:posOffset>115570</wp:posOffset>
                </wp:positionV>
                <wp:extent cx="182880" cy="167005"/>
                <wp:effectExtent l="38100" t="0" r="26669" b="61594"/>
                <wp:wrapNone/>
                <wp:docPr id="1031"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2880" cy="167005"/>
                        </a:xfrm>
                        <a:prstGeom prst="straightConnector1">
                          <a:avLst/>
                        </a:prstGeom>
                        <a:ln w="12700" cap="flat" cmpd="sng">
                          <a:solidFill>
                            <a:srgbClr val="000000"/>
                          </a:solidFill>
                          <a:prstDash val="solid"/>
                          <a:miter/>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w14:anchorId="211AD239" id="Straight Arrow Connector 15" o:spid="_x0000_s1026" type="#_x0000_t32" style="position:absolute;margin-left:125.9pt;margin-top:9.1pt;width:14.4pt;height:13.15pt;flip:x;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" strokeweight="1pt">
                <v:stroke endarrow="open" joinstyle="miter"/>
                <o:lock v:ext="edit" shapetype="f"/>
              </v:shape>
            </w:pict>
          </mc:Fallback>
        </mc:AlternateContent>
      </w:r>
    </w:p>
    <w:p w14:paraId="5724E3E1" w14:textId="77777777" w:rsidR="00AA2939" w:rsidRDefault="00000000">
      <w:pPr>
        <w:jc w:val="both"/>
        <w:rPr>
          <w:sz w:val="24"/>
          <w:szCs w:val="24"/>
        </w:rPr>
      </w:pPr>
      <w:r>
        <w:rPr>
          <w:noProof/>
          <w:sz w:val="24"/>
          <w:szCs w:val="24"/>
          <w:lang w:val="en-GB" w:eastAsia="en-GB"/>
        </w:rPr>
        <mc:AlternateContent>
          <mc:Choice Requires="wps">
            <w:drawing>
              <wp:anchor distT="0" distB="0" distL="0" distR="0" simplePos="0" relativeHeight="14" behindDoc="0" locked="0" layoutInCell="1" allowOverlap="1" wp14:anchorId="4BABE3E3" wp14:editId="07777777">
                <wp:simplePos x="0" y="0"/>
                <wp:positionH relativeFrom="column">
                  <wp:posOffset>5112385</wp:posOffset>
                </wp:positionH>
                <wp:positionV relativeFrom="paragraph">
                  <wp:posOffset>234950</wp:posOffset>
                </wp:positionV>
                <wp:extent cx="309879" cy="349250"/>
                <wp:effectExtent l="0" t="0" r="0" b="0"/>
                <wp:wrapNone/>
                <wp:docPr id="10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79" cy="349250"/>
                        </a:xfrm>
                        <a:prstGeom prst="rect">
                          <a:avLst/>
                        </a:prstGeom>
                        <a:ln>
                          <a:noFill/>
                        </a:ln>
                      </wps:spPr>
                      <wps:txbx>
                        <w:txbxContent>
                          <w:p w14:paraId="08CE6F91" w14:textId="77777777" w:rsidR="00AA2939" w:rsidRDefault="00000000">
                            <w:pPr>
                              <w:jc w:val="center"/>
                              <w:rPr>
                                <w:b/>
                                <w:bCs/>
                                <w:sz w:val="40"/>
                                <w:szCs w:val="40"/>
                              </w:rPr>
                            </w:pPr>
                            <w:r>
                              <w:rPr>
                                <w:rFonts w:ascii="Symbol" w:eastAsia="Symbol" w:hAnsi="Symbol" w:cs="Symbol"/>
                                <w:b/>
                                <w:bCs/>
                                <w:sz w:val="40"/>
                                <w:szCs w:val="40"/>
                              </w:rPr>
                              <w:t>*</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4BABE3E3" id="Text Box 18" o:spid="_x0000_s1029" style="position:absolute;left:0;text-align:left;margin-left:402.55pt;margin-top:18.5pt;width:24.4pt;height:27.5pt;z-index:1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" filled="f" stroked="f">
                <v:textbox>
                  <w:txbxContent>
                    <w:p w14:paraId="08CE6F91" w14:textId="77777777" w:rsidR="00AA2939" w:rsidRDefault="00000000">
                      <w:pPr>
                        <w:jc w:val="center"/>
                        <w:rPr>
                          <w:b/>
                          <w:bCs/>
                          <w:sz w:val="40"/>
                          <w:szCs w:val="40"/>
                        </w:rPr>
                      </w:pPr>
                      <w:r>
                        <w:rPr>
                          <w:rFonts w:ascii="Symbol" w:eastAsia="Symbol" w:hAnsi="Symbol" w:cs="Symbol"/>
                          <w:b/>
                          <w:bCs/>
                          <w:sz w:val="40"/>
                          <w:szCs w:val="40"/>
                        </w:rPr>
                        <w:t>*</w:t>
                      </w:r>
                    </w:p>
                  </w:txbxContent>
                </v:textbox>
              </v:rect>
            </w:pict>
          </mc:Fallback>
        </mc:AlternateContent>
      </w:r>
      <w:r>
        <w:rPr>
          <w:noProof/>
          <w:sz w:val="24"/>
          <w:szCs w:val="24"/>
          <w:lang w:val="en-GB" w:eastAsia="en-GB"/>
        </w:rPr>
        <mc:AlternateContent>
          <mc:Choice Requires="wps">
            <w:drawing>
              <wp:anchor distT="0" distB="0" distL="0" distR="0" simplePos="0" relativeHeight="7" behindDoc="0" locked="0" layoutInCell="1" allowOverlap="1" wp14:anchorId="633A5812" wp14:editId="07777777">
                <wp:simplePos x="0" y="0"/>
                <wp:positionH relativeFrom="column">
                  <wp:posOffset>1732279</wp:posOffset>
                </wp:positionH>
                <wp:positionV relativeFrom="paragraph">
                  <wp:posOffset>82550</wp:posOffset>
                </wp:positionV>
                <wp:extent cx="309879" cy="349250"/>
                <wp:effectExtent l="0" t="0" r="0" b="0"/>
                <wp:wrapNone/>
                <wp:docPr id="10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79" cy="349250"/>
                        </a:xfrm>
                        <a:prstGeom prst="rect">
                          <a:avLst/>
                        </a:prstGeom>
                        <a:ln>
                          <a:noFill/>
                        </a:ln>
                      </wps:spPr>
                      <wps:txbx>
                        <w:txbxContent>
                          <w:p w14:paraId="6BB9E253" w14:textId="77777777" w:rsidR="00AA2939" w:rsidRDefault="00000000">
                            <w:pPr>
                              <w:jc w:val="center"/>
                              <w:rPr>
                                <w:b/>
                                <w:bCs/>
                                <w:sz w:val="40"/>
                                <w:szCs w:val="40"/>
                              </w:rPr>
                            </w:pPr>
                            <w:r>
                              <w:rPr>
                                <w:rFonts w:ascii="Symbol" w:eastAsia="Symbol" w:hAnsi="Symbol" w:cs="Symbol"/>
                                <w:b/>
                                <w:bCs/>
                                <w:sz w:val="40"/>
                                <w:szCs w:val="40"/>
                              </w:rPr>
                              <w:t>*</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633A5812" id="Text Box 10" o:spid="_x0000_s1030" style="position:absolute;left:0;text-align:left;margin-left:136.4pt;margin-top:6.5pt;width:24.4pt;height:27.5pt;z-index:7;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" filled="f" stroked="f">
                <v:textbox>
                  <w:txbxContent>
                    <w:p w14:paraId="6BB9E253" w14:textId="77777777" w:rsidR="00AA2939" w:rsidRDefault="00000000">
                      <w:pPr>
                        <w:jc w:val="center"/>
                        <w:rPr>
                          <w:b/>
                          <w:bCs/>
                          <w:sz w:val="40"/>
                          <w:szCs w:val="40"/>
                        </w:rPr>
                      </w:pPr>
                      <w:r>
                        <w:rPr>
                          <w:rFonts w:ascii="Symbol" w:eastAsia="Symbol" w:hAnsi="Symbol" w:cs="Symbol"/>
                          <w:b/>
                          <w:bCs/>
                          <w:sz w:val="40"/>
                          <w:szCs w:val="40"/>
                        </w:rPr>
                        <w:t>*</w:t>
                      </w:r>
                    </w:p>
                  </w:txbxContent>
                </v:textbox>
              </v:rect>
            </w:pict>
          </mc:Fallback>
        </mc:AlternateContent>
      </w:r>
    </w:p>
    <w:p w14:paraId="375587EC" w14:textId="77777777" w:rsidR="00AA2939" w:rsidRDefault="00000000">
      <w:pPr>
        <w:jc w:val="both"/>
        <w:rPr>
          <w:sz w:val="24"/>
          <w:szCs w:val="24"/>
        </w:rPr>
      </w:pPr>
      <w:r>
        <w:rPr>
          <w:noProof/>
          <w:sz w:val="24"/>
          <w:szCs w:val="24"/>
          <w:lang w:val="en-GB" w:eastAsia="en-GB"/>
        </w:rPr>
        <mc:AlternateContent>
          <mc:Choice Requires="wps">
            <w:drawing>
              <wp:anchor distT="0" distB="0" distL="0" distR="0" simplePos="0" relativeHeight="10" behindDoc="0" locked="0" layoutInCell="1" allowOverlap="1" wp14:anchorId="3F8D2A8A" wp14:editId="07777777">
                <wp:simplePos x="0" y="0"/>
                <wp:positionH relativeFrom="column">
                  <wp:posOffset>1995169</wp:posOffset>
                </wp:positionH>
                <wp:positionV relativeFrom="paragraph">
                  <wp:posOffset>168910</wp:posOffset>
                </wp:positionV>
                <wp:extent cx="182879" cy="167005"/>
                <wp:effectExtent l="38100" t="0" r="26669" b="61594"/>
                <wp:wrapNone/>
                <wp:docPr id="103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2879" cy="167005"/>
                        </a:xfrm>
                        <a:prstGeom prst="straightConnector1">
                          <a:avLst/>
                        </a:prstGeom>
                        <a:ln w="12700" cap="flat" cmpd="sng">
                          <a:solidFill>
                            <a:srgbClr val="000000"/>
                          </a:solidFill>
                          <a:prstDash val="solid"/>
                          <a:miter/>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w14:anchorId="0996CFCC" id="Straight Arrow Connector 14" o:spid="_x0000_s1026" type="#_x0000_t32" style="position:absolute;margin-left:157.1pt;margin-top:13.3pt;width:14.4pt;height:13.15pt;flip:x;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" strokeweight="1pt">
                <v:stroke endarrow="open" joinstyle="miter"/>
                <o:lock v:ext="edit" shapetype="f"/>
              </v:shape>
            </w:pict>
          </mc:Fallback>
        </mc:AlternateContent>
      </w:r>
      <w:r>
        <w:rPr>
          <w:noProof/>
          <w:sz w:val="24"/>
          <w:szCs w:val="24"/>
          <w:lang w:val="en-GB" w:eastAsia="en-GB"/>
        </w:rPr>
        <mc:AlternateContent>
          <mc:Choice Requires="wps">
            <w:drawing>
              <wp:anchor distT="0" distB="0" distL="0" distR="0" simplePos="0" relativeHeight="8" behindDoc="0" locked="0" layoutInCell="1" allowOverlap="1" wp14:anchorId="0A4C51E5" wp14:editId="07777777">
                <wp:simplePos x="0" y="0"/>
                <wp:positionH relativeFrom="column">
                  <wp:posOffset>508883</wp:posOffset>
                </wp:positionH>
                <wp:positionV relativeFrom="paragraph">
                  <wp:posOffset>169352</wp:posOffset>
                </wp:positionV>
                <wp:extent cx="127221" cy="247097"/>
                <wp:effectExtent l="57150" t="38100" r="44450" b="19685"/>
                <wp:wrapNone/>
                <wp:docPr id="103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221" cy="247097"/>
                        </a:xfrm>
                        <a:prstGeom prst="straightConnector1">
                          <a:avLst/>
                        </a:prstGeom>
                        <a:ln w="28575" cap="flat" cmpd="sng">
                          <a:solidFill>
                            <a:srgbClr val="000000"/>
                          </a:solidFill>
                          <a:prstDash val="solid"/>
                          <a:miter/>
                          <a:headEnd/>
                          <a:tailEnd type="arrow" w="med" len="med"/>
                        </a:ln>
                      </wps:spPr>
                      <wps:bodyPr/>
                    </wps:wsp>
                  </a:graphicData>
                </a:graphic>
              </wp:anchor>
            </w:drawing>
          </mc:Choice>
          <mc:Fallback>
            <w:pict>
              <v:shape w14:anchorId="5B772D3C" id="Straight Arrow Connector 12" o:spid="_x0000_s1026" type="#_x0000_t32" style="position:absolute;margin-left:40.05pt;margin-top:13.35pt;width:10pt;height:19.45pt;flip:y;z-index: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" strokeweight="2.25pt">
                <v:stroke endarrow="open" joinstyle="miter"/>
                <o:lock v:ext="edit" shapetype="f"/>
              </v:shape>
            </w:pict>
          </mc:Fallback>
        </mc:AlternateContent>
      </w:r>
    </w:p>
    <w:p w14:paraId="52C6BA3A" w14:textId="77777777" w:rsidR="00AA2939" w:rsidRDefault="00000000">
      <w:pPr>
        <w:jc w:val="both"/>
        <w:rPr>
          <w:sz w:val="24"/>
          <w:szCs w:val="24"/>
        </w:rPr>
      </w:pPr>
      <w:r>
        <w:rPr>
          <w:noProof/>
          <w:sz w:val="24"/>
          <w:szCs w:val="24"/>
          <w:lang w:val="en-GB" w:eastAsia="en-GB"/>
        </w:rPr>
        <mc:AlternateContent>
          <mc:Choice Requires="wps">
            <w:drawing>
              <wp:anchor distT="0" distB="0" distL="0" distR="0" simplePos="0" relativeHeight="6" behindDoc="0" locked="0" layoutInCell="1" allowOverlap="1" wp14:anchorId="7CF64890" wp14:editId="07777777">
                <wp:simplePos x="0" y="0"/>
                <wp:positionH relativeFrom="column">
                  <wp:posOffset>2176780</wp:posOffset>
                </wp:positionH>
                <wp:positionV relativeFrom="paragraph">
                  <wp:posOffset>199390</wp:posOffset>
                </wp:positionV>
                <wp:extent cx="309879" cy="349250"/>
                <wp:effectExtent l="0" t="0" r="0" b="0"/>
                <wp:wrapNone/>
                <wp:docPr id="1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79" cy="349250"/>
                        </a:xfrm>
                        <a:prstGeom prst="rect">
                          <a:avLst/>
                        </a:prstGeom>
                        <a:ln>
                          <a:noFill/>
                        </a:ln>
                      </wps:spPr>
                      <wps:txbx>
                        <w:txbxContent>
                          <w:p w14:paraId="52E56223" w14:textId="77777777" w:rsidR="00AA2939" w:rsidRDefault="00000000">
                            <w:pPr>
                              <w:jc w:val="center"/>
                              <w:rPr>
                                <w:b/>
                                <w:bCs/>
                                <w:sz w:val="40"/>
                                <w:szCs w:val="40"/>
                              </w:rPr>
                            </w:pPr>
                            <w:r>
                              <w:rPr>
                                <w:rFonts w:ascii="Symbol" w:eastAsia="Symbol" w:hAnsi="Symbol" w:cs="Symbol"/>
                                <w:b/>
                                <w:bCs/>
                                <w:sz w:val="40"/>
                                <w:szCs w:val="40"/>
                              </w:rPr>
                              <w:t>*</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7CF64890" id="Text Box 2" o:spid="_x0000_s1031" style="position:absolute;left:0;text-align:left;margin-left:171.4pt;margin-top:15.7pt;width:24.4pt;height:27.5pt;z-index: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" filled="f" stroked="f">
                <v:textbox>
                  <w:txbxContent>
                    <w:p w14:paraId="52E56223" w14:textId="77777777" w:rsidR="00AA2939" w:rsidRDefault="00000000">
                      <w:pPr>
                        <w:jc w:val="center"/>
                        <w:rPr>
                          <w:b/>
                          <w:bCs/>
                          <w:sz w:val="40"/>
                          <w:szCs w:val="40"/>
                        </w:rPr>
                      </w:pPr>
                      <w:r>
                        <w:rPr>
                          <w:rFonts w:ascii="Symbol" w:eastAsia="Symbol" w:hAnsi="Symbol" w:cs="Symbol"/>
                          <w:b/>
                          <w:bCs/>
                          <w:sz w:val="40"/>
                          <w:szCs w:val="40"/>
                        </w:rPr>
                        <w:t>*</w:t>
                      </w:r>
                    </w:p>
                  </w:txbxContent>
                </v:textbox>
              </v:rect>
            </w:pict>
          </mc:Fallback>
        </mc:AlternateContent>
      </w:r>
    </w:p>
    <w:p w14:paraId="33558B67" w14:textId="77777777" w:rsidR="00AA2939" w:rsidRDefault="00000000">
      <w:pPr>
        <w:jc w:val="both"/>
        <w:rPr>
          <w:sz w:val="24"/>
          <w:szCs w:val="24"/>
        </w:rPr>
      </w:pPr>
      <w:r>
        <w:rPr>
          <w:noProof/>
          <w:sz w:val="24"/>
          <w:szCs w:val="24"/>
          <w:lang w:val="en-GB" w:eastAsia="en-GB"/>
        </w:rPr>
        <mc:AlternateContent>
          <mc:Choice Requires="wps">
            <w:drawing>
              <wp:anchor distT="0" distB="0" distL="0" distR="0" simplePos="0" relativeHeight="9" behindDoc="0" locked="0" layoutInCell="1" allowOverlap="1" wp14:anchorId="4FB6D008" wp14:editId="07777777">
                <wp:simplePos x="0" y="0"/>
                <wp:positionH relativeFrom="column">
                  <wp:posOffset>1869440</wp:posOffset>
                </wp:positionH>
                <wp:positionV relativeFrom="paragraph">
                  <wp:posOffset>105410</wp:posOffset>
                </wp:positionV>
                <wp:extent cx="127000" cy="247015"/>
                <wp:effectExtent l="57150" t="38100" r="44450" b="19685"/>
                <wp:wrapNone/>
                <wp:docPr id="1037"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000" cy="247015"/>
                        </a:xfrm>
                        <a:prstGeom prst="straightConnector1">
                          <a:avLst/>
                        </a:prstGeom>
                        <a:ln w="28575" cap="flat" cmpd="sng">
                          <a:solidFill>
                            <a:srgbClr val="000000"/>
                          </a:solidFill>
                          <a:prstDash val="solid"/>
                          <a:miter/>
                          <a:headEnd/>
                          <a:tailEnd type="arrow" w="med" len="med"/>
                        </a:ln>
                      </wps:spPr>
                      <wps:bodyPr/>
                    </wps:wsp>
                  </a:graphicData>
                </a:graphic>
              </wp:anchor>
            </w:drawing>
          </mc:Choice>
          <mc:Fallback>
            <w:pict>
              <v:shape w14:anchorId="2C91E1BF" id="Straight Arrow Connector 13" o:spid="_x0000_s1026" type="#_x0000_t32" style="position:absolute;margin-left:147.2pt;margin-top:8.3pt;width:10pt;height:19.45pt;flip:y;z-index:9;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" strokeweight="2.25pt">
                <v:stroke endarrow="open" joinstyle="miter"/>
                <o:lock v:ext="edit" shapetype="f"/>
              </v:shape>
            </w:pict>
          </mc:Fallback>
        </mc:AlternateContent>
      </w:r>
    </w:p>
    <w:p w14:paraId="53E47FB1" w14:textId="77777777" w:rsidR="00AA2939" w:rsidRDefault="00000000">
      <w:pPr>
        <w:jc w:val="both"/>
        <w:rPr>
          <w:sz w:val="24"/>
          <w:szCs w:val="24"/>
        </w:rPr>
      </w:pPr>
      <w:r>
        <w:rPr>
          <w:noProof/>
          <w:sz w:val="24"/>
          <w:szCs w:val="24"/>
          <w:lang w:val="en-GB" w:eastAsia="en-GB"/>
        </w:rPr>
        <mc:AlternateContent>
          <mc:Choice Requires="wps">
            <w:drawing>
              <wp:anchor distT="0" distB="0" distL="0" distR="0" simplePos="0" relativeHeight="23" behindDoc="0" locked="0" layoutInCell="1" allowOverlap="1" wp14:anchorId="31A211D2" wp14:editId="07777777">
                <wp:simplePos x="0" y="0"/>
                <wp:positionH relativeFrom="column">
                  <wp:posOffset>3061970</wp:posOffset>
                </wp:positionH>
                <wp:positionV relativeFrom="paragraph">
                  <wp:posOffset>243205</wp:posOffset>
                </wp:positionV>
                <wp:extent cx="309879" cy="349250"/>
                <wp:effectExtent l="0" t="0" r="0" b="0"/>
                <wp:wrapNone/>
                <wp:docPr id="1038"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79" cy="349250"/>
                        </a:xfrm>
                        <a:prstGeom prst="rect">
                          <a:avLst/>
                        </a:prstGeom>
                        <a:ln>
                          <a:noFill/>
                        </a:ln>
                      </wps:spPr>
                      <wps:txbx>
                        <w:txbxContent>
                          <w:p w14:paraId="61ED4E73" w14:textId="77777777" w:rsidR="00AA2939" w:rsidRDefault="00000000">
                            <w:pPr>
                              <w:jc w:val="center"/>
                              <w:rPr>
                                <w:b/>
                                <w:bCs/>
                                <w:sz w:val="32"/>
                                <w:szCs w:val="32"/>
                              </w:rPr>
                            </w:pPr>
                            <w:r>
                              <w:rPr>
                                <w:b/>
                                <w:bCs/>
                                <w:sz w:val="32"/>
                                <w:szCs w:val="32"/>
                              </w:rPr>
                              <w:t>B</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31A211D2" id="Text Box 1032" o:spid="_x0000_s1032" style="position:absolute;left:0;text-align:left;margin-left:241.1pt;margin-top:19.15pt;width:24.4pt;height:27.5pt;z-index:23;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" filled="f" stroked="f">
                <v:textbox>
                  <w:txbxContent>
                    <w:p w14:paraId="61ED4E73" w14:textId="77777777" w:rsidR="00AA2939" w:rsidRDefault="00000000">
                      <w:pPr>
                        <w:jc w:val="center"/>
                        <w:rPr>
                          <w:b/>
                          <w:bCs/>
                          <w:sz w:val="32"/>
                          <w:szCs w:val="32"/>
                        </w:rPr>
                      </w:pPr>
                      <w:r>
                        <w:rPr>
                          <w:b/>
                          <w:bCs/>
                          <w:sz w:val="32"/>
                          <w:szCs w:val="32"/>
                        </w:rPr>
                        <w:t>B</w:t>
                      </w:r>
                    </w:p>
                  </w:txbxContent>
                </v:textbox>
              </v:rect>
            </w:pict>
          </mc:Fallback>
        </mc:AlternateContent>
      </w:r>
      <w:r>
        <w:rPr>
          <w:noProof/>
          <w:sz w:val="24"/>
          <w:szCs w:val="24"/>
          <w:lang w:val="en-GB" w:eastAsia="en-GB"/>
        </w:rPr>
        <mc:AlternateContent>
          <mc:Choice Requires="wps">
            <w:drawing>
              <wp:anchor distT="0" distB="0" distL="0" distR="0" simplePos="0" relativeHeight="22" behindDoc="0" locked="0" layoutInCell="1" allowOverlap="1" wp14:anchorId="388B1815" wp14:editId="07777777">
                <wp:simplePos x="0" y="0"/>
                <wp:positionH relativeFrom="column">
                  <wp:posOffset>254000</wp:posOffset>
                </wp:positionH>
                <wp:positionV relativeFrom="paragraph">
                  <wp:posOffset>241934</wp:posOffset>
                </wp:positionV>
                <wp:extent cx="309880" cy="349250"/>
                <wp:effectExtent l="0" t="0" r="0" b="0"/>
                <wp:wrapNone/>
                <wp:docPr id="1039"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349250"/>
                        </a:xfrm>
                        <a:prstGeom prst="rect">
                          <a:avLst/>
                        </a:prstGeom>
                        <a:ln>
                          <a:noFill/>
                        </a:ln>
                      </wps:spPr>
                      <wps:txbx>
                        <w:txbxContent>
                          <w:p w14:paraId="5316D17B" w14:textId="77777777" w:rsidR="00AA2939" w:rsidRDefault="00000000">
                            <w:pPr>
                              <w:jc w:val="center"/>
                              <w:rPr>
                                <w:b/>
                                <w:bCs/>
                                <w:sz w:val="32"/>
                                <w:szCs w:val="32"/>
                              </w:rPr>
                            </w:pPr>
                            <w:r>
                              <w:rPr>
                                <w:b/>
                                <w:bCs/>
                                <w:sz w:val="32"/>
                                <w:szCs w:val="32"/>
                              </w:rPr>
                              <w:t>A</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388B1815" id="Text Box 1030" o:spid="_x0000_s1033" style="position:absolute;left:0;text-align:left;margin-left:20pt;margin-top:19.05pt;width:24.4pt;height:27.5pt;z-index:2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" filled="f" stroked="f">
                <v:textbox>
                  <w:txbxContent>
                    <w:p w14:paraId="5316D17B" w14:textId="77777777" w:rsidR="00AA2939" w:rsidRDefault="00000000">
                      <w:pPr>
                        <w:jc w:val="center"/>
                        <w:rPr>
                          <w:b/>
                          <w:bCs/>
                          <w:sz w:val="32"/>
                          <w:szCs w:val="32"/>
                        </w:rPr>
                      </w:pPr>
                      <w:r>
                        <w:rPr>
                          <w:b/>
                          <w:bCs/>
                          <w:sz w:val="32"/>
                          <w:szCs w:val="32"/>
                        </w:rPr>
                        <w:t>A</w:t>
                      </w:r>
                    </w:p>
                  </w:txbxContent>
                </v:textbox>
              </v:rect>
            </w:pict>
          </mc:Fallback>
        </mc:AlternateContent>
      </w:r>
    </w:p>
    <w:p w14:paraId="5043CB0F" w14:textId="77777777" w:rsidR="00AA2939" w:rsidRDefault="00AA2939">
      <w:pPr>
        <w:jc w:val="both"/>
        <w:rPr>
          <w:sz w:val="24"/>
          <w:szCs w:val="24"/>
          <w:rtl/>
        </w:rPr>
      </w:pPr>
    </w:p>
    <w:p w14:paraId="07459315" w14:textId="77777777" w:rsidR="00AA2939" w:rsidRDefault="00AA2939">
      <w:pPr>
        <w:jc w:val="both"/>
        <w:rPr>
          <w:sz w:val="24"/>
          <w:szCs w:val="24"/>
          <w:rtl/>
        </w:rPr>
      </w:pPr>
    </w:p>
    <w:p w14:paraId="6537F28F" w14:textId="77777777" w:rsidR="00AA2939" w:rsidRDefault="00AA2939">
      <w:pPr>
        <w:jc w:val="both"/>
        <w:rPr>
          <w:sz w:val="24"/>
          <w:szCs w:val="24"/>
          <w:rtl/>
        </w:rPr>
      </w:pPr>
    </w:p>
    <w:p w14:paraId="0AC3E0A6" w14:textId="77777777" w:rsidR="00AA2939" w:rsidRDefault="00000000">
      <w:pPr>
        <w:jc w:val="both"/>
        <w:rPr>
          <w:sz w:val="24"/>
          <w:szCs w:val="24"/>
          <w:rtl/>
        </w:rPr>
      </w:pPr>
      <w:r>
        <w:rPr>
          <w:noProof/>
          <w:sz w:val="24"/>
          <w:szCs w:val="24"/>
          <w:lang w:val="en-GB" w:eastAsia="en-GB"/>
        </w:rPr>
        <mc:AlternateContent>
          <mc:Choice Requires="wps">
            <w:drawing>
              <wp:anchor distT="0" distB="0" distL="0" distR="0" simplePos="0" relativeHeight="12" behindDoc="0" locked="0" layoutInCell="1" allowOverlap="1" wp14:anchorId="71BD2F12" wp14:editId="07777777">
                <wp:simplePos x="0" y="0"/>
                <wp:positionH relativeFrom="column">
                  <wp:posOffset>4939720</wp:posOffset>
                </wp:positionH>
                <wp:positionV relativeFrom="paragraph">
                  <wp:posOffset>45082</wp:posOffset>
                </wp:positionV>
                <wp:extent cx="127000" cy="247015"/>
                <wp:effectExtent l="57150" t="38100" r="44450" b="19685"/>
                <wp:wrapNone/>
                <wp:docPr id="1040"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000" cy="247015"/>
                        </a:xfrm>
                        <a:prstGeom prst="straightConnector1">
                          <a:avLst/>
                        </a:prstGeom>
                        <a:ln w="28575" cap="flat" cmpd="sng">
                          <a:solidFill>
                            <a:srgbClr val="000000"/>
                          </a:solidFill>
                          <a:prstDash val="solid"/>
                          <a:miter/>
                          <a:headEnd/>
                          <a:tailEnd type="arrow" w="med" len="med"/>
                        </a:ln>
                      </wps:spPr>
                      <wps:bodyPr/>
                    </wps:wsp>
                  </a:graphicData>
                </a:graphic>
              </wp:anchor>
            </w:drawing>
          </mc:Choice>
          <mc:Fallback>
            <w:pict>
              <v:shape w14:anchorId="2EDF4509" id="Straight Arrow Connector 16" o:spid="_x0000_s1026" type="#_x0000_t32" style="position:absolute;margin-left:388.95pt;margin-top:3.55pt;width:10pt;height:19.45pt;flip:y;z-index:1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" strokeweight="2.25pt">
                <v:stroke endarrow="open" joinstyle="miter"/>
                <o:lock v:ext="edit" shapetype="f"/>
              </v:shape>
            </w:pict>
          </mc:Fallback>
        </mc:AlternateContent>
      </w:r>
    </w:p>
    <w:p w14:paraId="6DFB9E20" w14:textId="77777777" w:rsidR="00AA2939" w:rsidRDefault="00AA2939">
      <w:pPr>
        <w:jc w:val="both"/>
        <w:rPr>
          <w:sz w:val="24"/>
          <w:szCs w:val="24"/>
        </w:rPr>
      </w:pPr>
    </w:p>
    <w:p w14:paraId="10916272" w14:textId="77777777" w:rsidR="00AA2939" w:rsidRDefault="00000000">
      <w:pPr>
        <w:jc w:val="both"/>
        <w:rPr>
          <w:sz w:val="24"/>
          <w:szCs w:val="24"/>
        </w:rPr>
      </w:pPr>
      <w:r>
        <w:rPr>
          <w:noProof/>
          <w:sz w:val="24"/>
          <w:szCs w:val="24"/>
          <w:lang w:val="en-GB" w:eastAsia="en-GB"/>
        </w:rPr>
        <mc:AlternateContent>
          <mc:Choice Requires="wps">
            <w:drawing>
              <wp:anchor distT="0" distB="0" distL="0" distR="0" simplePos="0" relativeHeight="5" behindDoc="0" locked="0" layoutInCell="1" allowOverlap="1" wp14:anchorId="4B0E2D74" wp14:editId="07777777">
                <wp:simplePos x="0" y="0"/>
                <wp:positionH relativeFrom="column">
                  <wp:posOffset>2965837</wp:posOffset>
                </wp:positionH>
                <wp:positionV relativeFrom="paragraph">
                  <wp:posOffset>199914</wp:posOffset>
                </wp:positionV>
                <wp:extent cx="2743199" cy="2218055"/>
                <wp:effectExtent l="0" t="0" r="0" b="0"/>
                <wp:wrapNone/>
                <wp:docPr id="10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199" cy="2218055"/>
                        </a:xfrm>
                        <a:prstGeom prst="rect">
                          <a:avLst/>
                        </a:prstGeom>
                        <a:solidFill>
                          <a:srgbClr val="FFFFFF"/>
                        </a:solidFill>
                        <a:ln>
                          <a:noFill/>
                        </a:ln>
                      </wps:spPr>
                      <wps:txbx>
                        <w:txbxContent>
                          <w:p w14:paraId="70DF9E56" w14:textId="77777777" w:rsidR="00AA2939" w:rsidRDefault="00000000">
                            <w:r>
                              <w:rPr>
                                <w:noProof/>
                                <w:lang w:val="en-GB" w:eastAsia="en-GB"/>
                              </w:rPr>
                              <w:drawing>
                                <wp:inline distT="0" distB="0" distL="0" distR="0" wp14:anchorId="55CC8386" wp14:editId="07777777">
                                  <wp:extent cx="2600077" cy="2112988"/>
                                  <wp:effectExtent l="0" t="0" r="0" b="1905"/>
                                  <wp:docPr id="205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15" cstate="print"/>
                                          <a:srcRect/>
                                          <a:stretch/>
                                        </pic:blipFill>
                                        <pic:spPr>
                                          <a:xfrm>
                                            <a:off x="0" y="0"/>
                                            <a:ext cx="2600077" cy="2112988"/>
                                          </a:xfrm>
                                          <a:prstGeom prst="rect">
                                            <a:avLst/>
                                          </a:prstGeom>
                                          <a:ln>
                                            <a:noFill/>
                                          </a:ln>
                                        </pic:spPr>
                                      </pic:pic>
                                    </a:graphicData>
                                  </a:graphic>
                                </wp:inline>
                              </w:drawing>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E2D74" id="Text Box 1" o:spid="_x0000_s1034" style="position:absolute;left:0;text-align:left;margin-left:233.55pt;margin-top:15.75pt;width:3in;height:174.65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" stroked="f">
                <v:textbox>
                  <w:txbxContent>
                    <w:p w14:paraId="70DF9E56" w14:textId="77777777" w:rsidR="00AA2939" w:rsidRDefault="00000000">
                      <w:r>
                        <w:rPr>
                          <w:noProof/>
                          <w:lang w:val="en-GB" w:eastAsia="en-GB"/>
                        </w:rPr>
                        <w:drawing>
                          <wp:inline distT="0" distB="0" distL="0" distR="0" wp14:anchorId="55CC8386" wp14:editId="07777777">
                            <wp:extent cx="2600077" cy="2112988"/>
                            <wp:effectExtent l="0" t="0" r="0" b="1905"/>
                            <wp:docPr id="205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15" cstate="print"/>
                                    <a:srcRect/>
                                    <a:stretch/>
                                  </pic:blipFill>
                                  <pic:spPr>
                                    <a:xfrm>
                                      <a:off x="0" y="0"/>
                                      <a:ext cx="2600077" cy="2112988"/>
                                    </a:xfrm>
                                    <a:prstGeom prst="rect">
                                      <a:avLst/>
                                    </a:prstGeom>
                                    <a:ln>
                                      <a:noFill/>
                                    </a:ln>
                                  </pic:spPr>
                                </pic:pic>
                              </a:graphicData>
                            </a:graphic>
                          </wp:inline>
                        </w:drawing>
                      </w:r>
                    </w:p>
                  </w:txbxContent>
                </v:textbox>
              </v:rect>
            </w:pict>
          </mc:Fallback>
        </mc:AlternateContent>
      </w:r>
      <w:r>
        <w:rPr>
          <w:noProof/>
          <w:sz w:val="24"/>
          <w:szCs w:val="24"/>
          <w:lang w:val="en-GB" w:eastAsia="en-GB"/>
        </w:rPr>
        <mc:AlternateContent>
          <mc:Choice Requires="wps">
            <w:drawing>
              <wp:anchor distT="0" distB="0" distL="0" distR="0" simplePos="0" relativeHeight="4" behindDoc="0" locked="0" layoutInCell="1" allowOverlap="1" wp14:anchorId="726B56BE" wp14:editId="07777777">
                <wp:simplePos x="0" y="0"/>
                <wp:positionH relativeFrom="column">
                  <wp:posOffset>142240</wp:posOffset>
                </wp:positionH>
                <wp:positionV relativeFrom="paragraph">
                  <wp:posOffset>201930</wp:posOffset>
                </wp:positionV>
                <wp:extent cx="2750820" cy="2218055"/>
                <wp:effectExtent l="0" t="0" r="0" b="0"/>
                <wp:wrapNone/>
                <wp:docPr id="10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0820" cy="2218055"/>
                        </a:xfrm>
                        <a:prstGeom prst="rect">
                          <a:avLst/>
                        </a:prstGeom>
                        <a:solidFill>
                          <a:srgbClr val="FFFFFF"/>
                        </a:solidFill>
                        <a:ln>
                          <a:noFill/>
                        </a:ln>
                      </wps:spPr>
                      <wps:txbx>
                        <w:txbxContent>
                          <w:p w14:paraId="144A5D23" w14:textId="77777777" w:rsidR="00AA2939" w:rsidRDefault="00000000">
                            <w:r>
                              <w:rPr>
                                <w:noProof/>
                                <w:lang w:val="en-GB" w:eastAsia="en-GB"/>
                              </w:rPr>
                              <w:drawing>
                                <wp:inline distT="0" distB="0" distL="0" distR="0" wp14:anchorId="530B1BA8" wp14:editId="07777777">
                                  <wp:extent cx="2560320" cy="2115047"/>
                                  <wp:effectExtent l="0" t="0" r="0" b="0"/>
                                  <wp:docPr id="205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6" cstate="print"/>
                                          <a:srcRect/>
                                          <a:stretch/>
                                        </pic:blipFill>
                                        <pic:spPr>
                                          <a:xfrm>
                                            <a:off x="0" y="0"/>
                                            <a:ext cx="2560320" cy="2115047"/>
                                          </a:xfrm>
                                          <a:prstGeom prst="rect">
                                            <a:avLst/>
                                          </a:prstGeom>
                                          <a:ln>
                                            <a:noFill/>
                                          </a:ln>
                                        </pic:spPr>
                                      </pic:pic>
                                    </a:graphicData>
                                  </a:graphic>
                                </wp:inline>
                              </w:drawing>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B56BE" id="Text Box 7" o:spid="_x0000_s1035" style="position:absolute;left:0;text-align:left;margin-left:11.2pt;margin-top:15.9pt;width:216.6pt;height:174.65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" stroked="f">
                <v:textbox>
                  <w:txbxContent>
                    <w:p w14:paraId="144A5D23" w14:textId="77777777" w:rsidR="00AA2939" w:rsidRDefault="00000000">
                      <w:r>
                        <w:rPr>
                          <w:noProof/>
                          <w:lang w:val="en-GB" w:eastAsia="en-GB"/>
                        </w:rPr>
                        <w:drawing>
                          <wp:inline distT="0" distB="0" distL="0" distR="0" wp14:anchorId="530B1BA8" wp14:editId="07777777">
                            <wp:extent cx="2560320" cy="2115047"/>
                            <wp:effectExtent l="0" t="0" r="0" b="0"/>
                            <wp:docPr id="205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6" cstate="print"/>
                                    <a:srcRect/>
                                    <a:stretch/>
                                  </pic:blipFill>
                                  <pic:spPr>
                                    <a:xfrm>
                                      <a:off x="0" y="0"/>
                                      <a:ext cx="2560320" cy="2115047"/>
                                    </a:xfrm>
                                    <a:prstGeom prst="rect">
                                      <a:avLst/>
                                    </a:prstGeom>
                                    <a:ln>
                                      <a:noFill/>
                                    </a:ln>
                                  </pic:spPr>
                                </pic:pic>
                              </a:graphicData>
                            </a:graphic>
                          </wp:inline>
                        </w:drawing>
                      </w:r>
                    </w:p>
                  </w:txbxContent>
                </v:textbox>
              </v:rect>
            </w:pict>
          </mc:Fallback>
        </mc:AlternateContent>
      </w:r>
    </w:p>
    <w:p w14:paraId="637805D2" w14:textId="77777777" w:rsidR="00AA2939" w:rsidRDefault="00AA2939">
      <w:pPr>
        <w:jc w:val="both"/>
        <w:rPr>
          <w:sz w:val="24"/>
          <w:szCs w:val="24"/>
        </w:rPr>
      </w:pPr>
    </w:p>
    <w:p w14:paraId="0A7EF31A" w14:textId="77777777" w:rsidR="00AA2939" w:rsidRDefault="00000000">
      <w:pPr>
        <w:jc w:val="both"/>
        <w:rPr>
          <w:sz w:val="24"/>
          <w:szCs w:val="24"/>
        </w:rPr>
      </w:pPr>
      <w:r>
        <w:rPr>
          <w:noProof/>
          <w:sz w:val="24"/>
          <w:szCs w:val="24"/>
          <w:lang w:val="en-GB" w:eastAsia="en-GB"/>
        </w:rPr>
        <mc:AlternateContent>
          <mc:Choice Requires="wps">
            <w:drawing>
              <wp:anchor distT="0" distB="0" distL="0" distR="0" simplePos="0" relativeHeight="17" behindDoc="0" locked="0" layoutInCell="1" allowOverlap="1" wp14:anchorId="3C84C93E" wp14:editId="07777777">
                <wp:simplePos x="0" y="0"/>
                <wp:positionH relativeFrom="column">
                  <wp:posOffset>4238625</wp:posOffset>
                </wp:positionH>
                <wp:positionV relativeFrom="paragraph">
                  <wp:posOffset>160020</wp:posOffset>
                </wp:positionV>
                <wp:extent cx="365759" cy="468630"/>
                <wp:effectExtent l="0" t="0" r="0" b="7620"/>
                <wp:wrapNone/>
                <wp:docPr id="10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59" cy="468630"/>
                        </a:xfrm>
                        <a:prstGeom prst="rect">
                          <a:avLst/>
                        </a:prstGeom>
                        <a:ln>
                          <a:noFill/>
                        </a:ln>
                      </wps:spPr>
                      <wps:txbx>
                        <w:txbxContent>
                          <w:p w14:paraId="463F29E8" w14:textId="77777777" w:rsidR="00AA2939" w:rsidRDefault="00000000">
                            <w:pPr>
                              <w:jc w:val="center"/>
                              <w:rPr>
                                <w:b/>
                                <w:bCs/>
                                <w:sz w:val="52"/>
                                <w:szCs w:val="52"/>
                              </w:rPr>
                            </w:pPr>
                            <w:r>
                              <w:rPr>
                                <w:rFonts w:ascii="Symbol" w:eastAsia="Symbol" w:hAnsi="Symbol" w:cs="Symbol"/>
                                <w:b/>
                                <w:bCs/>
                                <w:sz w:val="52"/>
                                <w:szCs w:val="52"/>
                              </w:rPr>
                              <w:t>*</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4C93E" id="Text Box 21" o:spid="_x0000_s1036" style="position:absolute;left:0;text-align:left;margin-left:333.75pt;margin-top:12.6pt;width:28.8pt;height:36.9pt;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" filled="f" stroked="f">
                <v:textbox>
                  <w:txbxContent>
                    <w:p w14:paraId="463F29E8" w14:textId="77777777" w:rsidR="00AA2939" w:rsidRDefault="00000000">
                      <w:pPr>
                        <w:jc w:val="center"/>
                        <w:rPr>
                          <w:b/>
                          <w:bCs/>
                          <w:sz w:val="52"/>
                          <w:szCs w:val="52"/>
                        </w:rPr>
                      </w:pPr>
                      <w:r>
                        <w:rPr>
                          <w:rFonts w:ascii="Symbol" w:eastAsia="Symbol" w:hAnsi="Symbol" w:cs="Symbol"/>
                          <w:b/>
                          <w:bCs/>
                          <w:sz w:val="52"/>
                          <w:szCs w:val="52"/>
                        </w:rPr>
                        <w:t>*</w:t>
                      </w:r>
                    </w:p>
                  </w:txbxContent>
                </v:textbox>
              </v:rect>
            </w:pict>
          </mc:Fallback>
        </mc:AlternateContent>
      </w:r>
      <w:r>
        <w:rPr>
          <w:noProof/>
          <w:sz w:val="24"/>
          <w:szCs w:val="24"/>
          <w:lang w:val="en-GB" w:eastAsia="en-GB"/>
        </w:rPr>
        <mc:AlternateContent>
          <mc:Choice Requires="wps">
            <w:drawing>
              <wp:anchor distT="0" distB="0" distL="0" distR="0" simplePos="0" relativeHeight="16" behindDoc="0" locked="0" layoutInCell="1" allowOverlap="1" wp14:anchorId="088DB49C" wp14:editId="07777777">
                <wp:simplePos x="0" y="0"/>
                <wp:positionH relativeFrom="column">
                  <wp:posOffset>1733384</wp:posOffset>
                </wp:positionH>
                <wp:positionV relativeFrom="paragraph">
                  <wp:posOffset>103504</wp:posOffset>
                </wp:positionV>
                <wp:extent cx="365760" cy="469127"/>
                <wp:effectExtent l="0" t="0" r="0" b="7620"/>
                <wp:wrapNone/>
                <wp:docPr id="10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469127"/>
                        </a:xfrm>
                        <a:prstGeom prst="rect">
                          <a:avLst/>
                        </a:prstGeom>
                        <a:ln>
                          <a:noFill/>
                        </a:ln>
                      </wps:spPr>
                      <wps:txbx>
                        <w:txbxContent>
                          <w:p w14:paraId="3A0FF5F2" w14:textId="77777777" w:rsidR="00AA2939" w:rsidRDefault="00000000">
                            <w:pPr>
                              <w:jc w:val="center"/>
                              <w:rPr>
                                <w:b/>
                                <w:bCs/>
                                <w:sz w:val="52"/>
                                <w:szCs w:val="52"/>
                              </w:rPr>
                            </w:pPr>
                            <w:r>
                              <w:rPr>
                                <w:rFonts w:ascii="Symbol" w:eastAsia="Symbol" w:hAnsi="Symbol" w:cs="Symbol"/>
                                <w:b/>
                                <w:bCs/>
                                <w:sz w:val="52"/>
                                <w:szCs w:val="52"/>
                              </w:rPr>
                              <w:t>*</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DB49C" id="Text Box 20" o:spid="_x0000_s1037" style="position:absolute;left:0;text-align:left;margin-left:136.5pt;margin-top:8.15pt;width:28.8pt;height:36.95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" filled="f" stroked="f">
                <v:textbox>
                  <w:txbxContent>
                    <w:p w14:paraId="3A0FF5F2" w14:textId="77777777" w:rsidR="00AA2939" w:rsidRDefault="00000000">
                      <w:pPr>
                        <w:jc w:val="center"/>
                        <w:rPr>
                          <w:b/>
                          <w:bCs/>
                          <w:sz w:val="52"/>
                          <w:szCs w:val="52"/>
                        </w:rPr>
                      </w:pPr>
                      <w:r>
                        <w:rPr>
                          <w:rFonts w:ascii="Symbol" w:eastAsia="Symbol" w:hAnsi="Symbol" w:cs="Symbol"/>
                          <w:b/>
                          <w:bCs/>
                          <w:sz w:val="52"/>
                          <w:szCs w:val="52"/>
                        </w:rPr>
                        <w:t>*</w:t>
                      </w:r>
                    </w:p>
                  </w:txbxContent>
                </v:textbox>
              </v:rect>
            </w:pict>
          </mc:Fallback>
        </mc:AlternateContent>
      </w:r>
    </w:p>
    <w:p w14:paraId="61829076" w14:textId="77777777" w:rsidR="00AA2939" w:rsidRDefault="00AA2939">
      <w:pPr>
        <w:jc w:val="both"/>
        <w:rPr>
          <w:sz w:val="24"/>
          <w:szCs w:val="24"/>
        </w:rPr>
      </w:pPr>
    </w:p>
    <w:p w14:paraId="2BA226A1" w14:textId="77777777" w:rsidR="00AA2939" w:rsidRDefault="00AA2939">
      <w:pPr>
        <w:jc w:val="both"/>
        <w:rPr>
          <w:sz w:val="24"/>
          <w:szCs w:val="24"/>
        </w:rPr>
      </w:pPr>
    </w:p>
    <w:p w14:paraId="17AD93B2" w14:textId="77777777" w:rsidR="00AA2939" w:rsidRDefault="00AA2939">
      <w:pPr>
        <w:jc w:val="both"/>
        <w:rPr>
          <w:sz w:val="24"/>
          <w:szCs w:val="24"/>
        </w:rPr>
      </w:pPr>
    </w:p>
    <w:p w14:paraId="0DE4B5B7" w14:textId="77777777" w:rsidR="00AA2939" w:rsidRDefault="00AA2939">
      <w:pPr>
        <w:jc w:val="both"/>
        <w:rPr>
          <w:sz w:val="24"/>
          <w:szCs w:val="24"/>
        </w:rPr>
      </w:pPr>
    </w:p>
    <w:p w14:paraId="66811D79" w14:textId="77777777" w:rsidR="00AA2939" w:rsidRDefault="00000000">
      <w:pPr>
        <w:jc w:val="both"/>
        <w:rPr>
          <w:sz w:val="24"/>
          <w:szCs w:val="24"/>
        </w:rPr>
      </w:pPr>
      <w:r>
        <w:rPr>
          <w:noProof/>
          <w:sz w:val="24"/>
          <w:szCs w:val="24"/>
          <w:lang w:val="en-GB" w:eastAsia="en-GB"/>
        </w:rPr>
        <mc:AlternateContent>
          <mc:Choice Requires="wps">
            <w:drawing>
              <wp:anchor distT="0" distB="0" distL="0" distR="0" simplePos="0" relativeHeight="25" behindDoc="0" locked="0" layoutInCell="1" allowOverlap="1" wp14:anchorId="63E5C7DF" wp14:editId="07777777">
                <wp:simplePos x="0" y="0"/>
                <wp:positionH relativeFrom="column">
                  <wp:posOffset>3061970</wp:posOffset>
                </wp:positionH>
                <wp:positionV relativeFrom="paragraph">
                  <wp:posOffset>167640</wp:posOffset>
                </wp:positionV>
                <wp:extent cx="309879" cy="349250"/>
                <wp:effectExtent l="0" t="0" r="0" b="0"/>
                <wp:wrapNone/>
                <wp:docPr id="1045"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79" cy="349250"/>
                        </a:xfrm>
                        <a:prstGeom prst="rect">
                          <a:avLst/>
                        </a:prstGeom>
                        <a:ln>
                          <a:noFill/>
                        </a:ln>
                      </wps:spPr>
                      <wps:txbx>
                        <w:txbxContent>
                          <w:p w14:paraId="61740529" w14:textId="77777777" w:rsidR="00AA2939" w:rsidRDefault="00000000">
                            <w:pPr>
                              <w:jc w:val="center"/>
                              <w:rPr>
                                <w:b/>
                                <w:bCs/>
                                <w:sz w:val="32"/>
                                <w:szCs w:val="32"/>
                              </w:rPr>
                            </w:pPr>
                            <w:r>
                              <w:rPr>
                                <w:b/>
                                <w:bCs/>
                                <w:sz w:val="32"/>
                                <w:szCs w:val="32"/>
                              </w:rPr>
                              <w:t>D</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63E5C7DF" id="Text Box 1034" o:spid="_x0000_s1038" style="position:absolute;left:0;text-align:left;margin-left:241.1pt;margin-top:13.2pt;width:24.4pt;height:27.5pt;z-index:25;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" filled="f" stroked="f">
                <v:textbox>
                  <w:txbxContent>
                    <w:p w14:paraId="61740529" w14:textId="77777777" w:rsidR="00AA2939" w:rsidRDefault="00000000">
                      <w:pPr>
                        <w:jc w:val="center"/>
                        <w:rPr>
                          <w:b/>
                          <w:bCs/>
                          <w:sz w:val="32"/>
                          <w:szCs w:val="32"/>
                        </w:rPr>
                      </w:pPr>
                      <w:r>
                        <w:rPr>
                          <w:b/>
                          <w:bCs/>
                          <w:sz w:val="32"/>
                          <w:szCs w:val="32"/>
                        </w:rPr>
                        <w:t>D</w:t>
                      </w:r>
                    </w:p>
                  </w:txbxContent>
                </v:textbox>
              </v:rect>
            </w:pict>
          </mc:Fallback>
        </mc:AlternateContent>
      </w:r>
      <w:r>
        <w:rPr>
          <w:noProof/>
          <w:sz w:val="24"/>
          <w:szCs w:val="24"/>
          <w:lang w:val="en-GB" w:eastAsia="en-GB"/>
        </w:rPr>
        <mc:AlternateContent>
          <mc:Choice Requires="wps">
            <w:drawing>
              <wp:anchor distT="0" distB="0" distL="0" distR="0" simplePos="0" relativeHeight="24" behindDoc="0" locked="0" layoutInCell="1" allowOverlap="1" wp14:anchorId="38F8BF41" wp14:editId="07777777">
                <wp:simplePos x="0" y="0"/>
                <wp:positionH relativeFrom="column">
                  <wp:posOffset>269240</wp:posOffset>
                </wp:positionH>
                <wp:positionV relativeFrom="paragraph">
                  <wp:posOffset>167944</wp:posOffset>
                </wp:positionV>
                <wp:extent cx="309879" cy="349250"/>
                <wp:effectExtent l="0" t="0" r="0" b="0"/>
                <wp:wrapNone/>
                <wp:docPr id="1046"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79" cy="349250"/>
                        </a:xfrm>
                        <a:prstGeom prst="rect">
                          <a:avLst/>
                        </a:prstGeom>
                        <a:ln>
                          <a:noFill/>
                        </a:ln>
                      </wps:spPr>
                      <wps:txbx>
                        <w:txbxContent>
                          <w:p w14:paraId="37AAF844" w14:textId="77777777" w:rsidR="00AA2939" w:rsidRDefault="00000000">
                            <w:pPr>
                              <w:jc w:val="center"/>
                              <w:rPr>
                                <w:b/>
                                <w:bCs/>
                                <w:sz w:val="32"/>
                                <w:szCs w:val="32"/>
                              </w:rPr>
                            </w:pPr>
                            <w:r>
                              <w:rPr>
                                <w:b/>
                                <w:bCs/>
                                <w:sz w:val="32"/>
                                <w:szCs w:val="32"/>
                              </w:rPr>
                              <w:t>C</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38F8BF41" id="Text Box 1033" o:spid="_x0000_s1039" style="position:absolute;left:0;text-align:left;margin-left:21.2pt;margin-top:13.2pt;width:24.4pt;height:27.5pt;z-index:2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" filled="f" stroked="f">
                <v:textbox>
                  <w:txbxContent>
                    <w:p w14:paraId="37AAF844" w14:textId="77777777" w:rsidR="00AA2939" w:rsidRDefault="00000000">
                      <w:pPr>
                        <w:jc w:val="center"/>
                        <w:rPr>
                          <w:b/>
                          <w:bCs/>
                          <w:sz w:val="32"/>
                          <w:szCs w:val="32"/>
                        </w:rPr>
                      </w:pPr>
                      <w:r>
                        <w:rPr>
                          <w:b/>
                          <w:bCs/>
                          <w:sz w:val="32"/>
                          <w:szCs w:val="32"/>
                        </w:rPr>
                        <w:t>C</w:t>
                      </w:r>
                    </w:p>
                  </w:txbxContent>
                </v:textbox>
              </v:rect>
            </w:pict>
          </mc:Fallback>
        </mc:AlternateContent>
      </w:r>
      <w:r>
        <w:rPr>
          <w:noProof/>
          <w:sz w:val="24"/>
          <w:szCs w:val="24"/>
          <w:lang w:val="en-GB" w:eastAsia="en-GB"/>
        </w:rPr>
        <mc:AlternateContent>
          <mc:Choice Requires="wps">
            <w:drawing>
              <wp:anchor distT="0" distB="0" distL="0" distR="0" simplePos="0" relativeHeight="18" behindDoc="0" locked="0" layoutInCell="1" allowOverlap="1" wp14:anchorId="307625A3" wp14:editId="07777777">
                <wp:simplePos x="0" y="0"/>
                <wp:positionH relativeFrom="column">
                  <wp:posOffset>1344295</wp:posOffset>
                </wp:positionH>
                <wp:positionV relativeFrom="paragraph">
                  <wp:posOffset>37465</wp:posOffset>
                </wp:positionV>
                <wp:extent cx="182880" cy="167005"/>
                <wp:effectExtent l="38100" t="0" r="26669" b="61594"/>
                <wp:wrapNone/>
                <wp:docPr id="1047"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2880" cy="167005"/>
                        </a:xfrm>
                        <a:prstGeom prst="straightConnector1">
                          <a:avLst/>
                        </a:prstGeom>
                        <a:ln w="12700" cap="flat" cmpd="sng">
                          <a:solidFill>
                            <a:srgbClr val="000000"/>
                          </a:solidFill>
                          <a:prstDash val="solid"/>
                          <a:miter/>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w14:anchorId="26815F89" id="Straight Arrow Connector 22" o:spid="_x0000_s1026" type="#_x0000_t32" style="position:absolute;margin-left:105.85pt;margin-top:2.95pt;width:14.4pt;height:13.15pt;flip:x;z-index: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" strokeweight="1pt">
                <v:stroke endarrow="open" joinstyle="miter"/>
                <o:lock v:ext="edit" shapetype="f"/>
              </v:shape>
            </w:pict>
          </mc:Fallback>
        </mc:AlternateContent>
      </w:r>
    </w:p>
    <w:p w14:paraId="66204FF1" w14:textId="77777777" w:rsidR="00AA2939" w:rsidRDefault="00AA2939">
      <w:pPr>
        <w:jc w:val="both"/>
        <w:rPr>
          <w:sz w:val="24"/>
          <w:szCs w:val="24"/>
          <w:rtl/>
        </w:rPr>
      </w:pPr>
    </w:p>
    <w:p w14:paraId="2DBF0D7D" w14:textId="77777777" w:rsidR="00AA2939" w:rsidRDefault="00AA2939">
      <w:pPr>
        <w:jc w:val="both"/>
        <w:rPr>
          <w:sz w:val="24"/>
          <w:szCs w:val="24"/>
          <w:rtl/>
        </w:rPr>
      </w:pPr>
    </w:p>
    <w:p w14:paraId="6B62F1B3" w14:textId="77777777" w:rsidR="00AA2939" w:rsidRDefault="00AA2939">
      <w:pPr>
        <w:jc w:val="both"/>
        <w:rPr>
          <w:sz w:val="24"/>
          <w:szCs w:val="24"/>
          <w:rtl/>
        </w:rPr>
      </w:pPr>
    </w:p>
    <w:p w14:paraId="02F2C34E" w14:textId="77777777" w:rsidR="00AA2939" w:rsidRDefault="00AA2939">
      <w:pPr>
        <w:jc w:val="both"/>
        <w:rPr>
          <w:sz w:val="24"/>
          <w:szCs w:val="24"/>
          <w:rtl/>
        </w:rPr>
      </w:pPr>
    </w:p>
    <w:p w14:paraId="680A4E5D" w14:textId="77777777" w:rsidR="00AA2939" w:rsidRDefault="00AA2939">
      <w:pPr>
        <w:jc w:val="both"/>
        <w:rPr>
          <w:sz w:val="24"/>
          <w:szCs w:val="24"/>
          <w:rtl/>
        </w:rPr>
      </w:pPr>
    </w:p>
    <w:p w14:paraId="19219836" w14:textId="77777777" w:rsidR="00AA2939" w:rsidRDefault="00AA2939">
      <w:pPr>
        <w:jc w:val="both"/>
        <w:rPr>
          <w:sz w:val="24"/>
          <w:szCs w:val="24"/>
        </w:rPr>
      </w:pPr>
    </w:p>
    <w:p w14:paraId="296FEF7D" w14:textId="77777777" w:rsidR="00AA2939" w:rsidRDefault="00AA2939">
      <w:pPr>
        <w:jc w:val="both"/>
        <w:rPr>
          <w:b/>
          <w:bCs/>
          <w:sz w:val="14"/>
          <w:szCs w:val="14"/>
        </w:rPr>
      </w:pPr>
    </w:p>
    <w:p w14:paraId="7194DBDC" w14:textId="2A86E28B" w:rsidR="00AA2939" w:rsidRDefault="23D31B08" w:rsidP="00D33C8A">
      <w:pPr>
        <w:jc w:val="both"/>
        <w:rPr>
          <w:sz w:val="24"/>
          <w:szCs w:val="24"/>
        </w:rPr>
      </w:pPr>
      <w:r w:rsidRPr="00C148CF">
        <w:rPr>
          <w:b/>
          <w:bCs/>
        </w:rPr>
        <w:t xml:space="preserve">Fig. 1: </w:t>
      </w:r>
      <w:r w:rsidR="6E9FB4A5" w:rsidRPr="00C148CF">
        <w:t>Effects of A</w:t>
      </w:r>
      <w:r w:rsidR="00AF78CA">
        <w:t>C</w:t>
      </w:r>
      <w:r w:rsidR="6E9FB4A5" w:rsidRPr="00C148CF">
        <w:t xml:space="preserve">N treatment on the uterus of mice in Group 2. </w:t>
      </w:r>
      <w:r w:rsidR="6E9FB4A5" w:rsidRPr="00C148CF">
        <w:rPr>
          <w:b/>
          <w:bCs/>
        </w:rPr>
        <w:t>A and B:</w:t>
      </w:r>
      <w:r w:rsidR="6E9FB4A5" w:rsidRPr="00C148CF">
        <w:t xml:space="preserve"> Congestion of blood vessels (thin arrows), intense mononuclear cellular infiltration (asterisks), and necrotic areas (thick arrows) after 45 days of treatment. </w:t>
      </w:r>
      <w:r w:rsidR="6E9FB4A5" w:rsidRPr="00C148CF">
        <w:rPr>
          <w:b/>
          <w:bCs/>
        </w:rPr>
        <w:t>C:</w:t>
      </w:r>
      <w:r w:rsidR="6E9FB4A5" w:rsidRPr="00C148CF">
        <w:t xml:space="preserve"> Congestion of blood vessels (arrow) and severe hemorrhages (asterisk) after 90 days of treatment. </w:t>
      </w:r>
      <w:r w:rsidR="6E9FB4A5" w:rsidRPr="00C148CF">
        <w:rPr>
          <w:b/>
          <w:bCs/>
        </w:rPr>
        <w:t>D:</w:t>
      </w:r>
      <w:r w:rsidR="6E9FB4A5" w:rsidRPr="00C148CF">
        <w:t xml:space="preserve"> Granulomatous inflammation (asterisk) after 120 days of treatment. H&amp;E, 200x magnification</w:t>
      </w:r>
      <w:r w:rsidRPr="00C148CF">
        <w:t xml:space="preserve">. </w:t>
      </w:r>
    </w:p>
    <w:p w14:paraId="4BBAA243" w14:textId="77777777" w:rsidR="00AA2939" w:rsidRDefault="00AA2939">
      <w:pPr>
        <w:jc w:val="both"/>
        <w:rPr>
          <w:sz w:val="24"/>
          <w:szCs w:val="24"/>
        </w:rPr>
      </w:pPr>
    </w:p>
    <w:p w14:paraId="769D0D3C" w14:textId="77777777" w:rsidR="00A161FD" w:rsidRDefault="00A161FD">
      <w:pPr>
        <w:jc w:val="both"/>
        <w:rPr>
          <w:sz w:val="24"/>
          <w:szCs w:val="24"/>
        </w:rPr>
        <w:sectPr w:rsidR="00A161FD">
          <w:type w:val="continuous"/>
          <w:pgSz w:w="11907" w:h="16840" w:code="9"/>
          <w:pgMar w:top="1134" w:right="1418" w:bottom="1134" w:left="1418" w:header="720" w:footer="1134" w:gutter="0"/>
          <w:cols w:space="720"/>
          <w:titlePg/>
          <w:docGrid w:linePitch="360"/>
        </w:sectPr>
      </w:pPr>
    </w:p>
    <w:p w14:paraId="34D7074B" w14:textId="241B3CDE" w:rsidR="00C148CF" w:rsidRDefault="3A4C09BE">
      <w:pPr>
        <w:jc w:val="both"/>
        <w:rPr>
          <w:sz w:val="24"/>
          <w:szCs w:val="24"/>
        </w:rPr>
      </w:pPr>
      <w:r w:rsidRPr="23D31B08">
        <w:rPr>
          <w:sz w:val="24"/>
          <w:szCs w:val="24"/>
        </w:rPr>
        <w:t>In Group 3, A</w:t>
      </w:r>
      <w:r w:rsidR="00D33C8A">
        <w:rPr>
          <w:sz w:val="24"/>
          <w:szCs w:val="24"/>
        </w:rPr>
        <w:t>C</w:t>
      </w:r>
      <w:r w:rsidRPr="23D31B08">
        <w:rPr>
          <w:sz w:val="24"/>
          <w:szCs w:val="24"/>
        </w:rPr>
        <w:t>N induced congestion and thrombosis of blood vessels, as well as the formation of granulomatous tissue after 45 days of treatment (Fig. 2A). Endometrial thickening with mononuclear infiltration was also observed (Fig. 2B). After 90 days of treatment, the uteri exhibited extensive hemorrhages (Fig. 2C). After 120 days, A</w:t>
      </w:r>
      <w:r w:rsidR="00D33C8A">
        <w:rPr>
          <w:sz w:val="24"/>
          <w:szCs w:val="24"/>
        </w:rPr>
        <w:t>C</w:t>
      </w:r>
      <w:r w:rsidRPr="23D31B08">
        <w:rPr>
          <w:sz w:val="24"/>
          <w:szCs w:val="24"/>
        </w:rPr>
        <w:t>N caused severe necrosis accompanied by hemorrhages and mononuclear cellular infiltration (Fig. 2D)</w:t>
      </w:r>
      <w:r w:rsidR="23D31B08" w:rsidRPr="23D31B08">
        <w:rPr>
          <w:sz w:val="24"/>
          <w:szCs w:val="24"/>
        </w:rPr>
        <w:t>.</w:t>
      </w:r>
    </w:p>
    <w:p w14:paraId="268FD6DE" w14:textId="7D2D4B67" w:rsidR="00D33C8A" w:rsidRDefault="00D33C8A" w:rsidP="00D33C8A">
      <w:pPr>
        <w:jc w:val="both"/>
        <w:rPr>
          <w:b/>
          <w:bCs/>
          <w:sz w:val="26"/>
          <w:szCs w:val="26"/>
        </w:rPr>
      </w:pPr>
      <w:r>
        <w:rPr>
          <w:b/>
          <w:bCs/>
          <w:sz w:val="26"/>
          <w:szCs w:val="26"/>
        </w:rPr>
        <w:t xml:space="preserve">DISCUSSION </w:t>
      </w:r>
    </w:p>
    <w:p w14:paraId="7732BC7D" w14:textId="77777777" w:rsidR="00D33C8A" w:rsidRDefault="00D33C8A" w:rsidP="00D33C8A">
      <w:pPr>
        <w:jc w:val="both"/>
        <w:rPr>
          <w:b/>
          <w:bCs/>
          <w:sz w:val="26"/>
          <w:szCs w:val="26"/>
        </w:rPr>
      </w:pPr>
    </w:p>
    <w:p w14:paraId="7076104D" w14:textId="371C363B" w:rsidR="00D33C8A" w:rsidRDefault="00D33C8A" w:rsidP="00D33C8A">
      <w:pPr>
        <w:widowControl/>
        <w:autoSpaceDE/>
        <w:autoSpaceDN/>
        <w:jc w:val="both"/>
        <w:rPr>
          <w:b/>
          <w:bCs/>
          <w:sz w:val="24"/>
          <w:szCs w:val="24"/>
          <w:lang w:bidi="ar-IQ"/>
        </w:rPr>
      </w:pPr>
      <w:r w:rsidRPr="23D31B08">
        <w:rPr>
          <w:sz w:val="24"/>
          <w:szCs w:val="24"/>
        </w:rPr>
        <w:t>A</w:t>
      </w:r>
      <w:r>
        <w:rPr>
          <w:sz w:val="24"/>
          <w:szCs w:val="24"/>
        </w:rPr>
        <w:t>C</w:t>
      </w:r>
      <w:r w:rsidRPr="23D31B08">
        <w:rPr>
          <w:sz w:val="24"/>
          <w:szCs w:val="24"/>
        </w:rPr>
        <w:t xml:space="preserve">N has been shown to significantly decrease </w:t>
      </w:r>
      <w:r w:rsidR="00AF78CA" w:rsidRPr="23D31B08">
        <w:rPr>
          <w:sz w:val="24"/>
          <w:szCs w:val="24"/>
        </w:rPr>
        <w:t>CAT</w:t>
      </w:r>
      <w:r w:rsidRPr="23D31B08">
        <w:rPr>
          <w:sz w:val="24"/>
          <w:szCs w:val="24"/>
        </w:rPr>
        <w:t xml:space="preserve"> levels and increase </w:t>
      </w:r>
      <w:r w:rsidR="00AF78CA" w:rsidRPr="23D31B08">
        <w:rPr>
          <w:sz w:val="24"/>
          <w:szCs w:val="24"/>
        </w:rPr>
        <w:t>MDA</w:t>
      </w:r>
      <w:r w:rsidR="00AF78CA" w:rsidRPr="23D31B08">
        <w:rPr>
          <w:sz w:val="24"/>
          <w:szCs w:val="24"/>
        </w:rPr>
        <w:t xml:space="preserve"> </w:t>
      </w:r>
      <w:r w:rsidRPr="23D31B08">
        <w:rPr>
          <w:sz w:val="24"/>
          <w:szCs w:val="24"/>
        </w:rPr>
        <w:t>concentrations compared to untreated controls. This effect is attributed to AN’s ability to induce lipid peroxidation (Al-</w:t>
      </w:r>
      <w:proofErr w:type="spellStart"/>
      <w:r w:rsidRPr="23D31B08">
        <w:rPr>
          <w:sz w:val="24"/>
          <w:szCs w:val="24"/>
        </w:rPr>
        <w:t>Sabaawy</w:t>
      </w:r>
      <w:proofErr w:type="spellEnd"/>
      <w:r w:rsidRPr="23D31B08">
        <w:rPr>
          <w:sz w:val="24"/>
          <w:szCs w:val="24"/>
        </w:rPr>
        <w:t xml:space="preserve"> and Al-</w:t>
      </w:r>
      <w:proofErr w:type="spellStart"/>
      <w:r w:rsidRPr="23D31B08">
        <w:rPr>
          <w:sz w:val="24"/>
          <w:szCs w:val="24"/>
        </w:rPr>
        <w:t>Kaisie</w:t>
      </w:r>
      <w:proofErr w:type="spellEnd"/>
      <w:r w:rsidRPr="23D31B08">
        <w:rPr>
          <w:sz w:val="24"/>
          <w:szCs w:val="24"/>
        </w:rPr>
        <w:t>, 2021). During its metabolism, A</w:t>
      </w:r>
      <w:r w:rsidR="00AF78CA">
        <w:rPr>
          <w:sz w:val="24"/>
          <w:szCs w:val="24"/>
        </w:rPr>
        <w:t>C</w:t>
      </w:r>
      <w:r w:rsidRPr="23D31B08">
        <w:rPr>
          <w:sz w:val="24"/>
          <w:szCs w:val="24"/>
        </w:rPr>
        <w:t>N liberates cyanide, a potent generator of reactive oxygen species (ROS)</w:t>
      </w:r>
      <w:r>
        <w:rPr>
          <w:sz w:val="24"/>
          <w:szCs w:val="24"/>
        </w:rPr>
        <w:t>,</w:t>
      </w:r>
      <w:r w:rsidRPr="23D31B08">
        <w:rPr>
          <w:sz w:val="24"/>
          <w:szCs w:val="24"/>
        </w:rPr>
        <w:t xml:space="preserve"> through inhibition of the </w:t>
      </w:r>
      <w:r w:rsidRPr="23D31B08">
        <w:rPr>
          <w:sz w:val="24"/>
          <w:szCs w:val="24"/>
        </w:rPr>
        <w:lastRenderedPageBreak/>
        <w:t>mitochondrial respiratory chain and several antioxidant enzymes. Additionally, ROS can be produced through the cytochrome P450 oxidation of A</w:t>
      </w:r>
      <w:r w:rsidR="00AF78CA">
        <w:rPr>
          <w:sz w:val="24"/>
          <w:szCs w:val="24"/>
        </w:rPr>
        <w:t>C</w:t>
      </w:r>
      <w:r w:rsidRPr="23D31B08">
        <w:rPr>
          <w:sz w:val="24"/>
          <w:szCs w:val="24"/>
        </w:rPr>
        <w:t>N products</w:t>
      </w:r>
      <w:r>
        <w:rPr>
          <w:sz w:val="24"/>
          <w:szCs w:val="24"/>
        </w:rPr>
        <w:t>,</w:t>
      </w:r>
      <w:r w:rsidRPr="23D31B08">
        <w:rPr>
          <w:sz w:val="24"/>
          <w:szCs w:val="24"/>
        </w:rPr>
        <w:t xml:space="preserve"> such as acrylonitrile, </w:t>
      </w:r>
      <w:proofErr w:type="spellStart"/>
      <w:r w:rsidRPr="23D31B08">
        <w:rPr>
          <w:sz w:val="24"/>
          <w:szCs w:val="24"/>
        </w:rPr>
        <w:t>dibromoacetonitrile</w:t>
      </w:r>
      <w:proofErr w:type="spellEnd"/>
      <w:r w:rsidRPr="23D31B08">
        <w:rPr>
          <w:sz w:val="24"/>
          <w:szCs w:val="24"/>
        </w:rPr>
        <w:t xml:space="preserve">, and </w:t>
      </w:r>
      <w:proofErr w:type="spellStart"/>
      <w:r w:rsidRPr="23D31B08">
        <w:rPr>
          <w:sz w:val="24"/>
          <w:szCs w:val="24"/>
        </w:rPr>
        <w:t>chloracetone</w:t>
      </w:r>
      <w:proofErr w:type="spellEnd"/>
      <w:r w:rsidRPr="23D31B08">
        <w:rPr>
          <w:sz w:val="24"/>
          <w:szCs w:val="24"/>
        </w:rPr>
        <w:t xml:space="preserve"> nitrile (Dixon, 1980). These ROS subsequently decrease </w:t>
      </w:r>
      <w:r w:rsidR="00AF78CA" w:rsidRPr="23D31B08">
        <w:rPr>
          <w:sz w:val="24"/>
          <w:szCs w:val="24"/>
        </w:rPr>
        <w:t>CAT</w:t>
      </w:r>
      <w:r w:rsidR="00AF78CA" w:rsidRPr="23D31B08">
        <w:rPr>
          <w:sz w:val="24"/>
          <w:szCs w:val="24"/>
        </w:rPr>
        <w:t xml:space="preserve"> </w:t>
      </w:r>
      <w:r w:rsidRPr="23D31B08">
        <w:rPr>
          <w:sz w:val="24"/>
          <w:szCs w:val="24"/>
        </w:rPr>
        <w:t>levels and increase MDA concentrations. A</w:t>
      </w:r>
      <w:r w:rsidR="00AF78CA">
        <w:rPr>
          <w:sz w:val="24"/>
          <w:szCs w:val="24"/>
        </w:rPr>
        <w:t>C</w:t>
      </w:r>
      <w:r w:rsidRPr="23D31B08">
        <w:rPr>
          <w:sz w:val="24"/>
          <w:szCs w:val="24"/>
        </w:rPr>
        <w:t xml:space="preserve">N is </w:t>
      </w:r>
      <w:r w:rsidRPr="23D31B08">
        <w:rPr>
          <w:sz w:val="24"/>
          <w:szCs w:val="24"/>
        </w:rPr>
        <w:t>much less reactive compared to its major metabolite, 2-cyanoethylene oxide (CEO), which is produced either by the conjugation of A</w:t>
      </w:r>
      <w:r w:rsidR="00AF78CA">
        <w:rPr>
          <w:sz w:val="24"/>
          <w:szCs w:val="24"/>
        </w:rPr>
        <w:t>C</w:t>
      </w:r>
      <w:r w:rsidRPr="23D31B08">
        <w:rPr>
          <w:sz w:val="24"/>
          <w:szCs w:val="24"/>
        </w:rPr>
        <w:t>N with glutathione or by the epoxidation of A</w:t>
      </w:r>
      <w:r w:rsidR="00AF78CA">
        <w:rPr>
          <w:sz w:val="24"/>
          <w:szCs w:val="24"/>
        </w:rPr>
        <w:t>C</w:t>
      </w:r>
      <w:r w:rsidRPr="23D31B08">
        <w:rPr>
          <w:sz w:val="24"/>
          <w:szCs w:val="24"/>
        </w:rPr>
        <w:t xml:space="preserve">N by microsomal cytochrome P450 (El-Sayed </w:t>
      </w:r>
      <w:r w:rsidRPr="23D31B08">
        <w:rPr>
          <w:i/>
          <w:iCs/>
          <w:sz w:val="24"/>
          <w:szCs w:val="24"/>
        </w:rPr>
        <w:t>et al</w:t>
      </w:r>
      <w:r w:rsidRPr="23D31B08">
        <w:rPr>
          <w:sz w:val="24"/>
          <w:szCs w:val="24"/>
        </w:rPr>
        <w:t xml:space="preserve">., 2003; Ota </w:t>
      </w:r>
      <w:r w:rsidRPr="23D31B08">
        <w:rPr>
          <w:i/>
          <w:iCs/>
          <w:sz w:val="24"/>
          <w:szCs w:val="24"/>
        </w:rPr>
        <w:t>et al</w:t>
      </w:r>
      <w:r w:rsidRPr="23D31B08">
        <w:rPr>
          <w:sz w:val="24"/>
          <w:szCs w:val="24"/>
        </w:rPr>
        <w:t>., 1998)</w:t>
      </w:r>
      <w:r>
        <w:rPr>
          <w:b/>
          <w:bCs/>
          <w:sz w:val="24"/>
          <w:szCs w:val="24"/>
          <w:lang w:bidi="ar-IQ"/>
        </w:rPr>
        <w:t>.</w:t>
      </w:r>
    </w:p>
    <w:p w14:paraId="3C80B88C" w14:textId="51EFBE2E" w:rsidR="00AA2939" w:rsidRDefault="00AA2939">
      <w:pPr>
        <w:jc w:val="both"/>
        <w:rPr>
          <w:sz w:val="24"/>
          <w:szCs w:val="24"/>
        </w:rPr>
        <w:sectPr w:rsidR="00AA2939">
          <w:type w:val="continuous"/>
          <w:pgSz w:w="11907" w:h="16840" w:code="9"/>
          <w:pgMar w:top="1134" w:right="1418" w:bottom="1134" w:left="1418" w:header="720" w:footer="1134" w:gutter="0"/>
          <w:cols w:num="2" w:space="720"/>
          <w:titlePg/>
          <w:docGrid w:linePitch="360"/>
        </w:sectPr>
      </w:pPr>
    </w:p>
    <w:p w14:paraId="23AF6982" w14:textId="761DEE83" w:rsidR="00AA2939" w:rsidRDefault="00000000" w:rsidP="00C148CF">
      <w:pPr>
        <w:jc w:val="both"/>
        <w:rPr>
          <w:sz w:val="24"/>
          <w:szCs w:val="24"/>
        </w:rPr>
      </w:pPr>
      <w:r>
        <w:rPr>
          <w:sz w:val="24"/>
          <w:szCs w:val="24"/>
        </w:rPr>
        <w:t xml:space="preserve"> </w:t>
      </w:r>
      <w:r>
        <w:rPr>
          <w:noProof/>
          <w:sz w:val="24"/>
          <w:szCs w:val="24"/>
          <w:lang w:val="en-GB" w:eastAsia="en-GB"/>
        </w:rPr>
        <mc:AlternateContent>
          <mc:Choice Requires="wps">
            <w:drawing>
              <wp:anchor distT="0" distB="0" distL="0" distR="0" simplePos="0" relativeHeight="20" behindDoc="0" locked="0" layoutInCell="1" allowOverlap="1" wp14:anchorId="5106ED9D" wp14:editId="07777777">
                <wp:simplePos x="0" y="0"/>
                <wp:positionH relativeFrom="column">
                  <wp:posOffset>2951480</wp:posOffset>
                </wp:positionH>
                <wp:positionV relativeFrom="paragraph">
                  <wp:posOffset>93980</wp:posOffset>
                </wp:positionV>
                <wp:extent cx="2750820" cy="2218055"/>
                <wp:effectExtent l="0" t="0" r="0" b="0"/>
                <wp:wrapNone/>
                <wp:docPr id="10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0820" cy="2218055"/>
                        </a:xfrm>
                        <a:prstGeom prst="rect">
                          <a:avLst/>
                        </a:prstGeom>
                        <a:solidFill>
                          <a:srgbClr val="FFFFFF"/>
                        </a:solidFill>
                        <a:ln>
                          <a:noFill/>
                        </a:ln>
                      </wps:spPr>
                      <wps:txbx>
                        <w:txbxContent>
                          <w:p w14:paraId="1231BE67" w14:textId="77777777" w:rsidR="00AA2939" w:rsidRDefault="00000000">
                            <w:r>
                              <w:rPr>
                                <w:noProof/>
                                <w:lang w:val="en-GB" w:eastAsia="en-GB"/>
                              </w:rPr>
                              <w:drawing>
                                <wp:inline distT="0" distB="0" distL="0" distR="0" wp14:anchorId="61229A6B" wp14:editId="07777777">
                                  <wp:extent cx="2608027" cy="2091193"/>
                                  <wp:effectExtent l="0" t="0" r="1905" b="4445"/>
                                  <wp:docPr id="205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7" cstate="print"/>
                                          <a:srcRect/>
                                          <a:stretch/>
                                        </pic:blipFill>
                                        <pic:spPr>
                                          <a:xfrm>
                                            <a:off x="0" y="0"/>
                                            <a:ext cx="2608027" cy="2091193"/>
                                          </a:xfrm>
                                          <a:prstGeom prst="rect">
                                            <a:avLst/>
                                          </a:prstGeom>
                                          <a:ln>
                                            <a:noFill/>
                                          </a:ln>
                                        </pic:spPr>
                                      </pic:pic>
                                    </a:graphicData>
                                  </a:graphic>
                                </wp:inline>
                              </w:drawing>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6ED9D" id="Text Box 28" o:spid="_x0000_s1040" style="position:absolute;left:0;text-align:left;margin-left:232.4pt;margin-top:7.4pt;width:216.6pt;height:174.65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" stroked="f">
                <v:textbox>
                  <w:txbxContent>
                    <w:p w14:paraId="1231BE67" w14:textId="77777777" w:rsidR="00AA2939" w:rsidRDefault="00000000">
                      <w:r>
                        <w:rPr>
                          <w:noProof/>
                          <w:lang w:val="en-GB" w:eastAsia="en-GB"/>
                        </w:rPr>
                        <w:drawing>
                          <wp:inline distT="0" distB="0" distL="0" distR="0" wp14:anchorId="61229A6B" wp14:editId="07777777">
                            <wp:extent cx="2608027" cy="2091193"/>
                            <wp:effectExtent l="0" t="0" r="1905" b="4445"/>
                            <wp:docPr id="205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7" cstate="print"/>
                                    <a:srcRect/>
                                    <a:stretch/>
                                  </pic:blipFill>
                                  <pic:spPr>
                                    <a:xfrm>
                                      <a:off x="0" y="0"/>
                                      <a:ext cx="2608027" cy="2091193"/>
                                    </a:xfrm>
                                    <a:prstGeom prst="rect">
                                      <a:avLst/>
                                    </a:prstGeom>
                                    <a:ln>
                                      <a:noFill/>
                                    </a:ln>
                                  </pic:spPr>
                                </pic:pic>
                              </a:graphicData>
                            </a:graphic>
                          </wp:inline>
                        </w:drawing>
                      </w:r>
                    </w:p>
                  </w:txbxContent>
                </v:textbox>
              </v:rect>
            </w:pict>
          </mc:Fallback>
        </mc:AlternateContent>
      </w:r>
      <w:r>
        <w:rPr>
          <w:noProof/>
          <w:sz w:val="24"/>
          <w:szCs w:val="24"/>
          <w:lang w:val="en-GB" w:eastAsia="en-GB"/>
        </w:rPr>
        <mc:AlternateContent>
          <mc:Choice Requires="wps">
            <w:drawing>
              <wp:anchor distT="0" distB="0" distL="0" distR="0" simplePos="0" relativeHeight="19" behindDoc="0" locked="0" layoutInCell="1" allowOverlap="1" wp14:anchorId="506029E9" wp14:editId="07777777">
                <wp:simplePos x="0" y="0"/>
                <wp:positionH relativeFrom="column">
                  <wp:posOffset>151765</wp:posOffset>
                </wp:positionH>
                <wp:positionV relativeFrom="paragraph">
                  <wp:posOffset>93345</wp:posOffset>
                </wp:positionV>
                <wp:extent cx="2750820" cy="2218055"/>
                <wp:effectExtent l="0" t="0" r="0" b="0"/>
                <wp:wrapNone/>
                <wp:docPr id="10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0820" cy="2218055"/>
                        </a:xfrm>
                        <a:prstGeom prst="rect">
                          <a:avLst/>
                        </a:prstGeom>
                        <a:solidFill>
                          <a:srgbClr val="FFFFFF"/>
                        </a:solidFill>
                        <a:ln>
                          <a:noFill/>
                        </a:ln>
                      </wps:spPr>
                      <wps:txbx>
                        <w:txbxContent>
                          <w:p w14:paraId="30D7AA69" w14:textId="77777777" w:rsidR="00AA2939" w:rsidRDefault="00000000">
                            <w:r>
                              <w:rPr>
                                <w:noProof/>
                                <w:lang w:val="en-GB" w:eastAsia="en-GB"/>
                              </w:rPr>
                              <w:drawing>
                                <wp:inline distT="0" distB="0" distL="0" distR="0" wp14:anchorId="4AAE9A08" wp14:editId="07777777">
                                  <wp:extent cx="2560320" cy="2091193"/>
                                  <wp:effectExtent l="0" t="0" r="0" b="4445"/>
                                  <wp:docPr id="205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18" cstate="print"/>
                                          <a:srcRect/>
                                          <a:stretch/>
                                        </pic:blipFill>
                                        <pic:spPr>
                                          <a:xfrm>
                                            <a:off x="0" y="0"/>
                                            <a:ext cx="2560320" cy="2091193"/>
                                          </a:xfrm>
                                          <a:prstGeom prst="rect">
                                            <a:avLst/>
                                          </a:prstGeom>
                                          <a:ln>
                                            <a:noFill/>
                                          </a:ln>
                                        </pic:spPr>
                                      </pic:pic>
                                    </a:graphicData>
                                  </a:graphic>
                                </wp:inline>
                              </w:drawing>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029E9" id="Text Box 25" o:spid="_x0000_s1041" style="position:absolute;left:0;text-align:left;margin-left:11.95pt;margin-top:7.35pt;width:216.6pt;height:174.65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" stroked="f">
                <v:textbox>
                  <w:txbxContent>
                    <w:p w14:paraId="30D7AA69" w14:textId="77777777" w:rsidR="00AA2939" w:rsidRDefault="00000000">
                      <w:r>
                        <w:rPr>
                          <w:noProof/>
                          <w:lang w:val="en-GB" w:eastAsia="en-GB"/>
                        </w:rPr>
                        <w:drawing>
                          <wp:inline distT="0" distB="0" distL="0" distR="0" wp14:anchorId="4AAE9A08" wp14:editId="07777777">
                            <wp:extent cx="2560320" cy="2091193"/>
                            <wp:effectExtent l="0" t="0" r="0" b="4445"/>
                            <wp:docPr id="205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18" cstate="print"/>
                                    <a:srcRect/>
                                    <a:stretch/>
                                  </pic:blipFill>
                                  <pic:spPr>
                                    <a:xfrm>
                                      <a:off x="0" y="0"/>
                                      <a:ext cx="2560320" cy="2091193"/>
                                    </a:xfrm>
                                    <a:prstGeom prst="rect">
                                      <a:avLst/>
                                    </a:prstGeom>
                                    <a:ln>
                                      <a:noFill/>
                                    </a:ln>
                                  </pic:spPr>
                                </pic:pic>
                              </a:graphicData>
                            </a:graphic>
                          </wp:inline>
                        </w:drawing>
                      </w:r>
                    </w:p>
                  </w:txbxContent>
                </v:textbox>
              </v:rect>
            </w:pict>
          </mc:Fallback>
        </mc:AlternateContent>
      </w:r>
    </w:p>
    <w:p w14:paraId="34FF1C98" w14:textId="77777777" w:rsidR="00AA2939" w:rsidRDefault="00AA2939">
      <w:pPr>
        <w:jc w:val="both"/>
        <w:rPr>
          <w:sz w:val="24"/>
          <w:szCs w:val="24"/>
        </w:rPr>
      </w:pPr>
    </w:p>
    <w:p w14:paraId="6D072C0D" w14:textId="77777777" w:rsidR="00AA2939" w:rsidRDefault="00AA2939">
      <w:pPr>
        <w:jc w:val="both"/>
        <w:rPr>
          <w:sz w:val="24"/>
          <w:szCs w:val="24"/>
        </w:rPr>
      </w:pPr>
    </w:p>
    <w:p w14:paraId="3951DD95" w14:textId="77777777" w:rsidR="00AA2939" w:rsidRDefault="00000000">
      <w:pPr>
        <w:jc w:val="both"/>
        <w:rPr>
          <w:sz w:val="24"/>
          <w:szCs w:val="24"/>
        </w:rPr>
      </w:pPr>
      <w:r>
        <w:rPr>
          <w:noProof/>
          <w:sz w:val="24"/>
          <w:szCs w:val="24"/>
          <w:lang w:val="en-GB" w:eastAsia="en-GB"/>
        </w:rPr>
        <mc:AlternateContent>
          <mc:Choice Requires="wps">
            <w:drawing>
              <wp:anchor distT="0" distB="0" distL="0" distR="0" simplePos="0" relativeHeight="33" behindDoc="0" locked="0" layoutInCell="1" allowOverlap="1" wp14:anchorId="3DF776AB" wp14:editId="07777777">
                <wp:simplePos x="0" y="0"/>
                <wp:positionH relativeFrom="column">
                  <wp:posOffset>2345055</wp:posOffset>
                </wp:positionH>
                <wp:positionV relativeFrom="paragraph">
                  <wp:posOffset>27305</wp:posOffset>
                </wp:positionV>
                <wp:extent cx="118745" cy="174625"/>
                <wp:effectExtent l="38100" t="38100" r="33655" b="15875"/>
                <wp:wrapNone/>
                <wp:docPr id="1050" name="Straight Arrow Connector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8745" cy="174625"/>
                        </a:xfrm>
                        <a:prstGeom prst="straightConnector1">
                          <a:avLst/>
                        </a:prstGeom>
                        <a:ln w="12700" cap="flat" cmpd="sng">
                          <a:solidFill>
                            <a:srgbClr val="000000"/>
                          </a:solidFill>
                          <a:prstDash val="solid"/>
                          <a:miter/>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w14:anchorId="6BB7AC4F" id="Straight Arrow Connector 1047" o:spid="_x0000_s1026" type="#_x0000_t32" style="position:absolute;margin-left:184.65pt;margin-top:2.15pt;width:9.35pt;height:13.75pt;flip:x y;z-index:3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" strokeweight="1pt">
                <v:stroke endarrow="open" joinstyle="miter"/>
                <o:lock v:ext="edit" shapetype="f"/>
              </v:shape>
            </w:pict>
          </mc:Fallback>
        </mc:AlternateContent>
      </w:r>
      <w:r>
        <w:rPr>
          <w:noProof/>
          <w:sz w:val="24"/>
          <w:szCs w:val="24"/>
          <w:lang w:val="en-GB" w:eastAsia="en-GB"/>
        </w:rPr>
        <mc:AlternateContent>
          <mc:Choice Requires="wps">
            <w:drawing>
              <wp:anchor distT="0" distB="0" distL="0" distR="0" simplePos="0" relativeHeight="32" behindDoc="0" locked="0" layoutInCell="1" allowOverlap="1" wp14:anchorId="46003C83" wp14:editId="07777777">
                <wp:simplePos x="0" y="0"/>
                <wp:positionH relativeFrom="column">
                  <wp:posOffset>1678940</wp:posOffset>
                </wp:positionH>
                <wp:positionV relativeFrom="paragraph">
                  <wp:posOffset>130810</wp:posOffset>
                </wp:positionV>
                <wp:extent cx="182879" cy="167005"/>
                <wp:effectExtent l="38100" t="0" r="26669" b="61594"/>
                <wp:wrapNone/>
                <wp:docPr id="1051" name="Straight Arrow Connector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2879" cy="167005"/>
                        </a:xfrm>
                        <a:prstGeom prst="straightConnector1">
                          <a:avLst/>
                        </a:prstGeom>
                        <a:ln w="12700" cap="flat" cmpd="sng">
                          <a:solidFill>
                            <a:srgbClr val="000000"/>
                          </a:solidFill>
                          <a:prstDash val="solid"/>
                          <a:miter/>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w14:anchorId="2B13BFCA" id="Straight Arrow Connector 1046" o:spid="_x0000_s1026" type="#_x0000_t32" style="position:absolute;margin-left:132.2pt;margin-top:10.3pt;width:14.4pt;height:13.15pt;flip:x;z-index: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" strokeweight="1pt">
                <v:stroke endarrow="open" joinstyle="miter"/>
                <o:lock v:ext="edit" shapetype="f"/>
              </v:shape>
            </w:pict>
          </mc:Fallback>
        </mc:AlternateContent>
      </w:r>
    </w:p>
    <w:p w14:paraId="57DC78F3" w14:textId="77777777" w:rsidR="00AA2939" w:rsidRDefault="00000000">
      <w:pPr>
        <w:jc w:val="both"/>
        <w:rPr>
          <w:sz w:val="24"/>
          <w:szCs w:val="24"/>
        </w:rPr>
      </w:pPr>
      <w:r>
        <w:rPr>
          <w:noProof/>
          <w:sz w:val="24"/>
          <w:szCs w:val="24"/>
          <w:lang w:val="en-GB" w:eastAsia="en-GB"/>
        </w:rPr>
        <mc:AlternateContent>
          <mc:Choice Requires="wps">
            <w:drawing>
              <wp:anchor distT="0" distB="0" distL="0" distR="0" simplePos="0" relativeHeight="35" behindDoc="0" locked="0" layoutInCell="1" allowOverlap="1" wp14:anchorId="6A8AF213" wp14:editId="07777777">
                <wp:simplePos x="0" y="0"/>
                <wp:positionH relativeFrom="column">
                  <wp:posOffset>4478655</wp:posOffset>
                </wp:positionH>
                <wp:positionV relativeFrom="paragraph">
                  <wp:posOffset>187325</wp:posOffset>
                </wp:positionV>
                <wp:extent cx="182879" cy="167005"/>
                <wp:effectExtent l="38100" t="0" r="26669" b="61594"/>
                <wp:wrapNone/>
                <wp:docPr id="1052" name="Straight Arrow Connector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2879" cy="167005"/>
                        </a:xfrm>
                        <a:prstGeom prst="straightConnector1">
                          <a:avLst/>
                        </a:prstGeom>
                        <a:ln w="12700" cap="flat" cmpd="sng">
                          <a:solidFill>
                            <a:srgbClr val="000000"/>
                          </a:solidFill>
                          <a:prstDash val="solid"/>
                          <a:miter/>
                          <a:headEnd/>
                          <a:tailEnd type="arrow" w="med" len="med"/>
                        </a:ln>
                      </wps:spPr>
                      <wps:bodyPr/>
                    </wps:wsp>
                  </a:graphicData>
                </a:graphic>
                <wp14:sizeRelH relativeFrom="margin">
                  <wp14:pctWidth>0</wp14:pctWidth>
                </wp14:sizeRelH>
                <wp14:sizeRelV relativeFrom="margin">
                  <wp14:pctHeight>0</wp14:pctHeight>
                </wp14:sizeRelV>
              </wp:anchor>
            </w:drawing>
          </mc:Choice>
          <mc:Fallback>
            <w:pict>
              <v:shape w14:anchorId="154D4562" id="Straight Arrow Connector 1049" o:spid="_x0000_s1026" type="#_x0000_t32" style="position:absolute;margin-left:352.65pt;margin-top:14.75pt;width:14.4pt;height:13.15pt;flip:x;z-index:3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" strokeweight="1pt">
                <v:stroke endarrow="open" joinstyle="miter"/>
                <o:lock v:ext="edit" shapetype="f"/>
              </v:shape>
            </w:pict>
          </mc:Fallback>
        </mc:AlternateContent>
      </w:r>
    </w:p>
    <w:p w14:paraId="21426A1F" w14:textId="77777777" w:rsidR="00AA2939" w:rsidRDefault="00000000">
      <w:pPr>
        <w:jc w:val="both"/>
        <w:rPr>
          <w:sz w:val="24"/>
          <w:szCs w:val="24"/>
        </w:rPr>
      </w:pPr>
      <w:r>
        <w:rPr>
          <w:noProof/>
          <w:sz w:val="24"/>
          <w:szCs w:val="24"/>
          <w:lang w:val="en-GB" w:eastAsia="en-GB"/>
        </w:rPr>
        <mc:AlternateContent>
          <mc:Choice Requires="wps">
            <w:drawing>
              <wp:anchor distT="0" distB="0" distL="0" distR="0" simplePos="0" relativeHeight="34" behindDoc="0" locked="0" layoutInCell="1" allowOverlap="1" wp14:anchorId="46063447" wp14:editId="07777777">
                <wp:simplePos x="0" y="0"/>
                <wp:positionH relativeFrom="column">
                  <wp:posOffset>3284854</wp:posOffset>
                </wp:positionH>
                <wp:positionV relativeFrom="paragraph">
                  <wp:posOffset>99695</wp:posOffset>
                </wp:positionV>
                <wp:extent cx="365759" cy="468630"/>
                <wp:effectExtent l="0" t="0" r="0" b="7620"/>
                <wp:wrapNone/>
                <wp:docPr id="1053"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59" cy="468630"/>
                        </a:xfrm>
                        <a:prstGeom prst="rect">
                          <a:avLst/>
                        </a:prstGeom>
                        <a:ln>
                          <a:noFill/>
                        </a:ln>
                      </wps:spPr>
                      <wps:txbx>
                        <w:txbxContent>
                          <w:p w14:paraId="48A21919" w14:textId="77777777" w:rsidR="00AA2939" w:rsidRDefault="00000000">
                            <w:pPr>
                              <w:jc w:val="center"/>
                              <w:rPr>
                                <w:b/>
                                <w:bCs/>
                                <w:sz w:val="52"/>
                                <w:szCs w:val="52"/>
                              </w:rPr>
                            </w:pPr>
                            <w:r>
                              <w:rPr>
                                <w:rFonts w:ascii="Symbol" w:eastAsia="Symbol" w:hAnsi="Symbol" w:cs="Symbol"/>
                                <w:b/>
                                <w:bCs/>
                                <w:sz w:val="52"/>
                                <w:szCs w:val="52"/>
                              </w:rPr>
                              <w:t>*</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63447" id="Text Box 1048" o:spid="_x0000_s1042" style="position:absolute;left:0;text-align:left;margin-left:258.65pt;margin-top:7.85pt;width:28.8pt;height:36.9pt;z-index:3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" filled="f" stroked="f">
                <v:textbox>
                  <w:txbxContent>
                    <w:p w14:paraId="48A21919" w14:textId="77777777" w:rsidR="00AA2939" w:rsidRDefault="00000000">
                      <w:pPr>
                        <w:jc w:val="center"/>
                        <w:rPr>
                          <w:b/>
                          <w:bCs/>
                          <w:sz w:val="52"/>
                          <w:szCs w:val="52"/>
                        </w:rPr>
                      </w:pPr>
                      <w:r>
                        <w:rPr>
                          <w:rFonts w:ascii="Symbol" w:eastAsia="Symbol" w:hAnsi="Symbol" w:cs="Symbol"/>
                          <w:b/>
                          <w:bCs/>
                          <w:sz w:val="52"/>
                          <w:szCs w:val="52"/>
                        </w:rPr>
                        <w:t>*</w:t>
                      </w:r>
                    </w:p>
                  </w:txbxContent>
                </v:textbox>
              </v:rect>
            </w:pict>
          </mc:Fallback>
        </mc:AlternateContent>
      </w:r>
      <w:r>
        <w:rPr>
          <w:noProof/>
          <w:sz w:val="24"/>
          <w:szCs w:val="24"/>
          <w:lang w:val="en-GB" w:eastAsia="en-GB"/>
        </w:rPr>
        <mc:AlternateContent>
          <mc:Choice Requires="wps">
            <w:drawing>
              <wp:anchor distT="0" distB="0" distL="0" distR="0" simplePos="0" relativeHeight="31" behindDoc="0" locked="0" layoutInCell="1" allowOverlap="1" wp14:anchorId="55EE4C60" wp14:editId="07777777">
                <wp:simplePos x="0" y="0"/>
                <wp:positionH relativeFrom="column">
                  <wp:posOffset>1017905</wp:posOffset>
                </wp:positionH>
                <wp:positionV relativeFrom="paragraph">
                  <wp:posOffset>106679</wp:posOffset>
                </wp:positionV>
                <wp:extent cx="365760" cy="468629"/>
                <wp:effectExtent l="0" t="0" r="0" b="7620"/>
                <wp:wrapNone/>
                <wp:docPr id="1054"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468629"/>
                        </a:xfrm>
                        <a:prstGeom prst="rect">
                          <a:avLst/>
                        </a:prstGeom>
                        <a:ln>
                          <a:noFill/>
                        </a:ln>
                      </wps:spPr>
                      <wps:txbx>
                        <w:txbxContent>
                          <w:p w14:paraId="238601FE" w14:textId="77777777" w:rsidR="00AA2939" w:rsidRDefault="00000000">
                            <w:pPr>
                              <w:jc w:val="center"/>
                              <w:rPr>
                                <w:b/>
                                <w:bCs/>
                                <w:sz w:val="52"/>
                                <w:szCs w:val="52"/>
                              </w:rPr>
                            </w:pPr>
                            <w:r>
                              <w:rPr>
                                <w:rFonts w:ascii="Symbol" w:eastAsia="Symbol" w:hAnsi="Symbol" w:cs="Symbol"/>
                                <w:b/>
                                <w:bCs/>
                                <w:sz w:val="52"/>
                                <w:szCs w:val="52"/>
                              </w:rPr>
                              <w:t>*</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E4C60" id="Text Box 1044" o:spid="_x0000_s1043" style="position:absolute;left:0;text-align:left;margin-left:80.15pt;margin-top:8.4pt;width:28.8pt;height:36.9pt;z-index:3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" filled="f" stroked="f">
                <v:textbox>
                  <w:txbxContent>
                    <w:p w14:paraId="238601FE" w14:textId="77777777" w:rsidR="00AA2939" w:rsidRDefault="00000000">
                      <w:pPr>
                        <w:jc w:val="center"/>
                        <w:rPr>
                          <w:b/>
                          <w:bCs/>
                          <w:sz w:val="52"/>
                          <w:szCs w:val="52"/>
                        </w:rPr>
                      </w:pPr>
                      <w:r>
                        <w:rPr>
                          <w:rFonts w:ascii="Symbol" w:eastAsia="Symbol" w:hAnsi="Symbol" w:cs="Symbol"/>
                          <w:b/>
                          <w:bCs/>
                          <w:sz w:val="52"/>
                          <w:szCs w:val="52"/>
                        </w:rPr>
                        <w:t>*</w:t>
                      </w:r>
                    </w:p>
                  </w:txbxContent>
                </v:textbox>
              </v:rect>
            </w:pict>
          </mc:Fallback>
        </mc:AlternateContent>
      </w:r>
    </w:p>
    <w:p w14:paraId="5B08B5D1" w14:textId="77777777" w:rsidR="00AA2939" w:rsidRDefault="00AA2939">
      <w:pPr>
        <w:jc w:val="both"/>
        <w:rPr>
          <w:sz w:val="24"/>
          <w:szCs w:val="24"/>
        </w:rPr>
      </w:pPr>
    </w:p>
    <w:p w14:paraId="16DEB4AB" w14:textId="77777777" w:rsidR="00AA2939" w:rsidRDefault="00AA2939">
      <w:pPr>
        <w:jc w:val="both"/>
        <w:rPr>
          <w:sz w:val="24"/>
          <w:szCs w:val="24"/>
          <w:rtl/>
        </w:rPr>
      </w:pPr>
    </w:p>
    <w:p w14:paraId="0AD9C6F4" w14:textId="77777777" w:rsidR="00AA2939" w:rsidRDefault="00AA2939">
      <w:pPr>
        <w:jc w:val="both"/>
        <w:rPr>
          <w:sz w:val="24"/>
          <w:szCs w:val="24"/>
          <w:rtl/>
        </w:rPr>
      </w:pPr>
    </w:p>
    <w:p w14:paraId="4CEF07FF" w14:textId="77777777" w:rsidR="00AA2939" w:rsidRDefault="00000000">
      <w:pPr>
        <w:jc w:val="both"/>
        <w:rPr>
          <w:sz w:val="24"/>
          <w:szCs w:val="24"/>
          <w:rtl/>
        </w:rPr>
      </w:pPr>
      <w:r>
        <w:rPr>
          <w:noProof/>
          <w:sz w:val="24"/>
          <w:szCs w:val="24"/>
          <w:lang w:val="en-GB" w:eastAsia="en-GB"/>
        </w:rPr>
        <mc:AlternateContent>
          <mc:Choice Requires="wps">
            <w:drawing>
              <wp:anchor distT="0" distB="0" distL="0" distR="0" simplePos="0" relativeHeight="28" behindDoc="0" locked="0" layoutInCell="1" allowOverlap="1" wp14:anchorId="0004AA7B" wp14:editId="07777777">
                <wp:simplePos x="0" y="0"/>
                <wp:positionH relativeFrom="column">
                  <wp:posOffset>309395</wp:posOffset>
                </wp:positionH>
                <wp:positionV relativeFrom="paragraph">
                  <wp:posOffset>105736</wp:posOffset>
                </wp:positionV>
                <wp:extent cx="309880" cy="349250"/>
                <wp:effectExtent l="0" t="0" r="0" b="0"/>
                <wp:wrapNone/>
                <wp:docPr id="1055"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349250"/>
                        </a:xfrm>
                        <a:prstGeom prst="rect">
                          <a:avLst/>
                        </a:prstGeom>
                        <a:ln>
                          <a:noFill/>
                        </a:ln>
                      </wps:spPr>
                      <wps:txbx>
                        <w:txbxContent>
                          <w:p w14:paraId="02D9AB17" w14:textId="77777777" w:rsidR="00AA2939" w:rsidRDefault="00000000">
                            <w:pPr>
                              <w:jc w:val="center"/>
                              <w:rPr>
                                <w:b/>
                                <w:bCs/>
                                <w:sz w:val="32"/>
                                <w:szCs w:val="32"/>
                              </w:rPr>
                            </w:pPr>
                            <w:r>
                              <w:rPr>
                                <w:b/>
                                <w:bCs/>
                                <w:sz w:val="32"/>
                                <w:szCs w:val="32"/>
                              </w:rPr>
                              <w:t>A</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0004AA7B" id="Text Box 1041" o:spid="_x0000_s1044" style="position:absolute;left:0;text-align:left;margin-left:24.35pt;margin-top:8.35pt;width:24.4pt;height:27.5pt;z-index:2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" filled="f" stroked="f">
                <v:textbox>
                  <w:txbxContent>
                    <w:p w14:paraId="02D9AB17" w14:textId="77777777" w:rsidR="00AA2939" w:rsidRDefault="00000000">
                      <w:pPr>
                        <w:jc w:val="center"/>
                        <w:rPr>
                          <w:b/>
                          <w:bCs/>
                          <w:sz w:val="32"/>
                          <w:szCs w:val="32"/>
                        </w:rPr>
                      </w:pPr>
                      <w:r>
                        <w:rPr>
                          <w:b/>
                          <w:bCs/>
                          <w:sz w:val="32"/>
                          <w:szCs w:val="32"/>
                        </w:rPr>
                        <w:t>A</w:t>
                      </w:r>
                    </w:p>
                  </w:txbxContent>
                </v:textbox>
              </v:rect>
            </w:pict>
          </mc:Fallback>
        </mc:AlternateContent>
      </w:r>
    </w:p>
    <w:p w14:paraId="16110A0C" w14:textId="77777777" w:rsidR="00AA2939" w:rsidRDefault="00000000">
      <w:pPr>
        <w:jc w:val="both"/>
        <w:rPr>
          <w:sz w:val="24"/>
          <w:szCs w:val="24"/>
          <w:rtl/>
        </w:rPr>
      </w:pPr>
      <w:r>
        <w:rPr>
          <w:noProof/>
          <w:sz w:val="24"/>
          <w:szCs w:val="24"/>
          <w:lang w:val="en-GB" w:eastAsia="en-GB"/>
        </w:rPr>
        <mc:AlternateContent>
          <mc:Choice Requires="wps">
            <w:drawing>
              <wp:anchor distT="0" distB="0" distL="0" distR="0" simplePos="0" relativeHeight="30" behindDoc="0" locked="0" layoutInCell="1" allowOverlap="1" wp14:anchorId="34017156" wp14:editId="07777777">
                <wp:simplePos x="0" y="0"/>
                <wp:positionH relativeFrom="column">
                  <wp:posOffset>3078649</wp:posOffset>
                </wp:positionH>
                <wp:positionV relativeFrom="paragraph">
                  <wp:posOffset>9966</wp:posOffset>
                </wp:positionV>
                <wp:extent cx="309880" cy="349250"/>
                <wp:effectExtent l="0" t="0" r="0" b="0"/>
                <wp:wrapNone/>
                <wp:docPr id="1056"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349250"/>
                        </a:xfrm>
                        <a:prstGeom prst="rect">
                          <a:avLst/>
                        </a:prstGeom>
                        <a:ln>
                          <a:noFill/>
                        </a:ln>
                      </wps:spPr>
                      <wps:txbx>
                        <w:txbxContent>
                          <w:p w14:paraId="502C79F1" w14:textId="77777777" w:rsidR="00AA2939" w:rsidRDefault="00000000">
                            <w:pPr>
                              <w:jc w:val="center"/>
                              <w:rPr>
                                <w:b/>
                                <w:bCs/>
                                <w:sz w:val="32"/>
                                <w:szCs w:val="32"/>
                              </w:rPr>
                            </w:pPr>
                            <w:r>
                              <w:rPr>
                                <w:b/>
                                <w:bCs/>
                                <w:sz w:val="32"/>
                                <w:szCs w:val="32"/>
                              </w:rPr>
                              <w:t>B</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34017156" id="Text Box 1043" o:spid="_x0000_s1045" style="position:absolute;left:0;text-align:left;margin-left:242.4pt;margin-top:.8pt;width:24.4pt;height:27.5pt;z-index:3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" filled="f" stroked="f">
                <v:textbox>
                  <w:txbxContent>
                    <w:p w14:paraId="502C79F1" w14:textId="77777777" w:rsidR="00AA2939" w:rsidRDefault="00000000">
                      <w:pPr>
                        <w:jc w:val="center"/>
                        <w:rPr>
                          <w:b/>
                          <w:bCs/>
                          <w:sz w:val="32"/>
                          <w:szCs w:val="32"/>
                        </w:rPr>
                      </w:pPr>
                      <w:r>
                        <w:rPr>
                          <w:b/>
                          <w:bCs/>
                          <w:sz w:val="32"/>
                          <w:szCs w:val="32"/>
                        </w:rPr>
                        <w:t>B</w:t>
                      </w:r>
                    </w:p>
                  </w:txbxContent>
                </v:textbox>
              </v:rect>
            </w:pict>
          </mc:Fallback>
        </mc:AlternateContent>
      </w:r>
    </w:p>
    <w:p w14:paraId="4B1F511A" w14:textId="77777777" w:rsidR="00AA2939" w:rsidRDefault="00AA2939">
      <w:pPr>
        <w:jc w:val="both"/>
        <w:rPr>
          <w:sz w:val="24"/>
          <w:szCs w:val="24"/>
          <w:rtl/>
        </w:rPr>
      </w:pPr>
    </w:p>
    <w:p w14:paraId="65F9C3DC" w14:textId="77777777" w:rsidR="00AA2939" w:rsidRDefault="00AA2939">
      <w:pPr>
        <w:jc w:val="both"/>
        <w:rPr>
          <w:sz w:val="24"/>
          <w:szCs w:val="24"/>
        </w:rPr>
      </w:pPr>
    </w:p>
    <w:p w14:paraId="5023141B" w14:textId="77777777" w:rsidR="00AA2939" w:rsidRDefault="00AA2939">
      <w:pPr>
        <w:jc w:val="both"/>
        <w:rPr>
          <w:sz w:val="24"/>
          <w:szCs w:val="24"/>
        </w:rPr>
      </w:pPr>
    </w:p>
    <w:p w14:paraId="6E80A9A3" w14:textId="77777777" w:rsidR="00AA2939" w:rsidRDefault="00000000">
      <w:pPr>
        <w:jc w:val="both"/>
        <w:rPr>
          <w:sz w:val="24"/>
          <w:szCs w:val="24"/>
        </w:rPr>
      </w:pPr>
      <w:r>
        <w:rPr>
          <w:noProof/>
          <w:sz w:val="24"/>
          <w:szCs w:val="24"/>
          <w:lang w:val="en-GB" w:eastAsia="en-GB"/>
        </w:rPr>
        <mc:AlternateContent>
          <mc:Choice Requires="wps">
            <w:drawing>
              <wp:anchor distT="0" distB="0" distL="0" distR="0" simplePos="0" relativeHeight="39" behindDoc="0" locked="0" layoutInCell="1" allowOverlap="1" wp14:anchorId="272DA82E" wp14:editId="07777777">
                <wp:simplePos x="0" y="0"/>
                <wp:positionH relativeFrom="column">
                  <wp:posOffset>5034280</wp:posOffset>
                </wp:positionH>
                <wp:positionV relativeFrom="paragraph">
                  <wp:posOffset>177800</wp:posOffset>
                </wp:positionV>
                <wp:extent cx="365759" cy="468630"/>
                <wp:effectExtent l="0" t="0" r="0" b="7620"/>
                <wp:wrapNone/>
                <wp:docPr id="1057"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59" cy="468630"/>
                        </a:xfrm>
                        <a:prstGeom prst="rect">
                          <a:avLst/>
                        </a:prstGeom>
                        <a:ln>
                          <a:noFill/>
                        </a:ln>
                      </wps:spPr>
                      <wps:txbx>
                        <w:txbxContent>
                          <w:p w14:paraId="1F3B1409" w14:textId="77777777" w:rsidR="00AA2939" w:rsidRDefault="00000000">
                            <w:pPr>
                              <w:jc w:val="center"/>
                              <w:rPr>
                                <w:b/>
                                <w:bCs/>
                                <w:sz w:val="52"/>
                                <w:szCs w:val="52"/>
                              </w:rPr>
                            </w:pPr>
                            <w:r>
                              <w:rPr>
                                <w:rFonts w:ascii="Symbol" w:eastAsia="Symbol" w:hAnsi="Symbol" w:cs="Symbol"/>
                                <w:b/>
                                <w:bCs/>
                                <w:sz w:val="52"/>
                                <w:szCs w:val="52"/>
                              </w:rPr>
                              <w:t>*</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DA82E" id="Text Box 1053" o:spid="_x0000_s1046" style="position:absolute;left:0;text-align:left;margin-left:396.4pt;margin-top:14pt;width:28.8pt;height:36.9pt;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" filled="f" stroked="f">
                <v:textbox>
                  <w:txbxContent>
                    <w:p w14:paraId="1F3B1409" w14:textId="77777777" w:rsidR="00AA2939" w:rsidRDefault="00000000">
                      <w:pPr>
                        <w:jc w:val="center"/>
                        <w:rPr>
                          <w:b/>
                          <w:bCs/>
                          <w:sz w:val="52"/>
                          <w:szCs w:val="52"/>
                        </w:rPr>
                      </w:pPr>
                      <w:r>
                        <w:rPr>
                          <w:rFonts w:ascii="Symbol" w:eastAsia="Symbol" w:hAnsi="Symbol" w:cs="Symbol"/>
                          <w:b/>
                          <w:bCs/>
                          <w:sz w:val="52"/>
                          <w:szCs w:val="52"/>
                        </w:rPr>
                        <w:t>*</w:t>
                      </w:r>
                    </w:p>
                  </w:txbxContent>
                </v:textbox>
              </v:rect>
            </w:pict>
          </mc:Fallback>
        </mc:AlternateContent>
      </w:r>
      <w:r>
        <w:rPr>
          <w:noProof/>
          <w:sz w:val="24"/>
          <w:szCs w:val="24"/>
          <w:lang w:val="en-GB" w:eastAsia="en-GB"/>
        </w:rPr>
        <mc:AlternateContent>
          <mc:Choice Requires="wps">
            <w:drawing>
              <wp:anchor distT="0" distB="0" distL="0" distR="0" simplePos="0" relativeHeight="26" behindDoc="0" locked="0" layoutInCell="1" allowOverlap="1" wp14:anchorId="56D83371" wp14:editId="07777777">
                <wp:simplePos x="0" y="0"/>
                <wp:positionH relativeFrom="column">
                  <wp:posOffset>2951480</wp:posOffset>
                </wp:positionH>
                <wp:positionV relativeFrom="paragraph">
                  <wp:posOffset>20955</wp:posOffset>
                </wp:positionV>
                <wp:extent cx="2750820" cy="2218055"/>
                <wp:effectExtent l="0" t="0" r="0" b="0"/>
                <wp:wrapNone/>
                <wp:docPr id="1058"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0820" cy="2218055"/>
                        </a:xfrm>
                        <a:prstGeom prst="rect">
                          <a:avLst/>
                        </a:prstGeom>
                        <a:solidFill>
                          <a:srgbClr val="FFFFFF"/>
                        </a:solidFill>
                        <a:ln>
                          <a:noFill/>
                        </a:ln>
                      </wps:spPr>
                      <wps:txbx>
                        <w:txbxContent>
                          <w:p w14:paraId="664355AD" w14:textId="77777777" w:rsidR="00AA2939" w:rsidRDefault="00000000">
                            <w:r>
                              <w:rPr>
                                <w:noProof/>
                                <w:lang w:val="en-GB" w:eastAsia="en-GB"/>
                              </w:rPr>
                              <w:drawing>
                                <wp:inline distT="0" distB="0" distL="0" distR="0" wp14:anchorId="60490617" wp14:editId="07777777">
                                  <wp:extent cx="2608027" cy="2099144"/>
                                  <wp:effectExtent l="0" t="0" r="1905" b="0"/>
                                  <wp:docPr id="205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19" cstate="print"/>
                                          <a:srcRect/>
                                          <a:stretch/>
                                        </pic:blipFill>
                                        <pic:spPr>
                                          <a:xfrm>
                                            <a:off x="0" y="0"/>
                                            <a:ext cx="2608027" cy="2099144"/>
                                          </a:xfrm>
                                          <a:prstGeom prst="rect">
                                            <a:avLst/>
                                          </a:prstGeom>
                                          <a:ln>
                                            <a:noFill/>
                                          </a:ln>
                                        </pic:spPr>
                                      </pic:pic>
                                    </a:graphicData>
                                  </a:graphic>
                                </wp:inline>
                              </w:drawing>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83371" id="Text Box 1037" o:spid="_x0000_s1047" style="position:absolute;left:0;text-align:left;margin-left:232.4pt;margin-top:1.65pt;width:216.6pt;height:174.65pt;z-index:2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" stroked="f">
                <v:textbox>
                  <w:txbxContent>
                    <w:p w14:paraId="664355AD" w14:textId="77777777" w:rsidR="00AA2939" w:rsidRDefault="00000000">
                      <w:r>
                        <w:rPr>
                          <w:noProof/>
                          <w:lang w:val="en-GB" w:eastAsia="en-GB"/>
                        </w:rPr>
                        <w:drawing>
                          <wp:inline distT="0" distB="0" distL="0" distR="0" wp14:anchorId="60490617" wp14:editId="07777777">
                            <wp:extent cx="2608027" cy="2099144"/>
                            <wp:effectExtent l="0" t="0" r="1905" b="0"/>
                            <wp:docPr id="205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19" cstate="print"/>
                                    <a:srcRect/>
                                    <a:stretch/>
                                  </pic:blipFill>
                                  <pic:spPr>
                                    <a:xfrm>
                                      <a:off x="0" y="0"/>
                                      <a:ext cx="2608027" cy="2099144"/>
                                    </a:xfrm>
                                    <a:prstGeom prst="rect">
                                      <a:avLst/>
                                    </a:prstGeom>
                                    <a:ln>
                                      <a:noFill/>
                                    </a:ln>
                                  </pic:spPr>
                                </pic:pic>
                              </a:graphicData>
                            </a:graphic>
                          </wp:inline>
                        </w:drawing>
                      </w:r>
                    </w:p>
                  </w:txbxContent>
                </v:textbox>
              </v:rect>
            </w:pict>
          </mc:Fallback>
        </mc:AlternateContent>
      </w:r>
      <w:r>
        <w:rPr>
          <w:noProof/>
          <w:sz w:val="24"/>
          <w:szCs w:val="24"/>
          <w:lang w:val="en-GB" w:eastAsia="en-GB"/>
        </w:rPr>
        <mc:AlternateContent>
          <mc:Choice Requires="wps">
            <w:drawing>
              <wp:anchor distT="0" distB="0" distL="0" distR="0" simplePos="0" relativeHeight="21" behindDoc="0" locked="0" layoutInCell="1" allowOverlap="1" wp14:anchorId="167729D5" wp14:editId="07777777">
                <wp:simplePos x="0" y="0"/>
                <wp:positionH relativeFrom="column">
                  <wp:posOffset>151765</wp:posOffset>
                </wp:positionH>
                <wp:positionV relativeFrom="paragraph">
                  <wp:posOffset>19685</wp:posOffset>
                </wp:positionV>
                <wp:extent cx="2750820" cy="2218055"/>
                <wp:effectExtent l="0" t="0" r="0" b="0"/>
                <wp:wrapNone/>
                <wp:docPr id="1059"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0820" cy="2218055"/>
                        </a:xfrm>
                        <a:prstGeom prst="rect">
                          <a:avLst/>
                        </a:prstGeom>
                        <a:solidFill>
                          <a:srgbClr val="FFFFFF"/>
                        </a:solidFill>
                        <a:ln>
                          <a:noFill/>
                        </a:ln>
                      </wps:spPr>
                      <wps:txbx>
                        <w:txbxContent>
                          <w:p w14:paraId="7DF4E37C" w14:textId="77777777" w:rsidR="00AA2939" w:rsidRDefault="00000000">
                            <w:r>
                              <w:rPr>
                                <w:noProof/>
                                <w:lang w:val="en-GB" w:eastAsia="en-GB"/>
                              </w:rPr>
                              <w:drawing>
                                <wp:inline distT="0" distB="0" distL="0" distR="0" wp14:anchorId="36EEDA4C" wp14:editId="07777777">
                                  <wp:extent cx="2608028" cy="2097894"/>
                                  <wp:effectExtent l="0" t="0" r="1905" b="0"/>
                                  <wp:docPr id="205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20" cstate="print"/>
                                          <a:srcRect/>
                                          <a:stretch/>
                                        </pic:blipFill>
                                        <pic:spPr>
                                          <a:xfrm>
                                            <a:off x="0" y="0"/>
                                            <a:ext cx="2608028" cy="2097894"/>
                                          </a:xfrm>
                                          <a:prstGeom prst="rect">
                                            <a:avLst/>
                                          </a:prstGeom>
                                          <a:ln>
                                            <a:noFill/>
                                          </a:ln>
                                        </pic:spPr>
                                      </pic:pic>
                                    </a:graphicData>
                                  </a:graphic>
                                </wp:inline>
                              </w:drawing>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729D5" id="Text Box 1024" o:spid="_x0000_s1048" style="position:absolute;left:0;text-align:left;margin-left:11.95pt;margin-top:1.55pt;width:216.6pt;height:174.65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" stroked="f">
                <v:textbox>
                  <w:txbxContent>
                    <w:p w14:paraId="7DF4E37C" w14:textId="77777777" w:rsidR="00AA2939" w:rsidRDefault="00000000">
                      <w:r>
                        <w:rPr>
                          <w:noProof/>
                          <w:lang w:val="en-GB" w:eastAsia="en-GB"/>
                        </w:rPr>
                        <w:drawing>
                          <wp:inline distT="0" distB="0" distL="0" distR="0" wp14:anchorId="36EEDA4C" wp14:editId="07777777">
                            <wp:extent cx="2608028" cy="2097894"/>
                            <wp:effectExtent l="0" t="0" r="1905" b="0"/>
                            <wp:docPr id="205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20" cstate="print"/>
                                    <a:srcRect/>
                                    <a:stretch/>
                                  </pic:blipFill>
                                  <pic:spPr>
                                    <a:xfrm>
                                      <a:off x="0" y="0"/>
                                      <a:ext cx="2608028" cy="2097894"/>
                                    </a:xfrm>
                                    <a:prstGeom prst="rect">
                                      <a:avLst/>
                                    </a:prstGeom>
                                    <a:ln>
                                      <a:noFill/>
                                    </a:ln>
                                  </pic:spPr>
                                </pic:pic>
                              </a:graphicData>
                            </a:graphic>
                          </wp:inline>
                        </w:drawing>
                      </w:r>
                    </w:p>
                  </w:txbxContent>
                </v:textbox>
              </v:rect>
            </w:pict>
          </mc:Fallback>
        </mc:AlternateContent>
      </w:r>
    </w:p>
    <w:p w14:paraId="7705A54C" w14:textId="77777777" w:rsidR="00AA2939" w:rsidRDefault="00000000">
      <w:pPr>
        <w:jc w:val="both"/>
        <w:rPr>
          <w:sz w:val="24"/>
          <w:szCs w:val="24"/>
        </w:rPr>
      </w:pPr>
      <w:r>
        <w:rPr>
          <w:noProof/>
          <w:sz w:val="24"/>
          <w:szCs w:val="24"/>
          <w:lang w:val="en-GB" w:eastAsia="en-GB"/>
        </w:rPr>
        <mc:AlternateContent>
          <mc:Choice Requires="wps">
            <w:drawing>
              <wp:anchor distT="0" distB="0" distL="0" distR="0" simplePos="0" relativeHeight="36" behindDoc="0" locked="0" layoutInCell="1" allowOverlap="1" wp14:anchorId="7B75D84C" wp14:editId="07777777">
                <wp:simplePos x="0" y="0"/>
                <wp:positionH relativeFrom="column">
                  <wp:posOffset>1981200</wp:posOffset>
                </wp:positionH>
                <wp:positionV relativeFrom="paragraph">
                  <wp:posOffset>49530</wp:posOffset>
                </wp:positionV>
                <wp:extent cx="365760" cy="468630"/>
                <wp:effectExtent l="0" t="0" r="0" b="7620"/>
                <wp:wrapNone/>
                <wp:docPr id="1060"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468630"/>
                        </a:xfrm>
                        <a:prstGeom prst="rect">
                          <a:avLst/>
                        </a:prstGeom>
                        <a:ln>
                          <a:noFill/>
                        </a:ln>
                      </wps:spPr>
                      <wps:txbx>
                        <w:txbxContent>
                          <w:p w14:paraId="1DA6542E" w14:textId="77777777" w:rsidR="00AA2939" w:rsidRDefault="00000000">
                            <w:pPr>
                              <w:jc w:val="center"/>
                              <w:rPr>
                                <w:b/>
                                <w:bCs/>
                                <w:sz w:val="52"/>
                                <w:szCs w:val="52"/>
                              </w:rPr>
                            </w:pPr>
                            <w:r>
                              <w:rPr>
                                <w:rFonts w:ascii="Symbol" w:eastAsia="Symbol" w:hAnsi="Symbol" w:cs="Symbol"/>
                                <w:b/>
                                <w:bCs/>
                                <w:sz w:val="52"/>
                                <w:szCs w:val="52"/>
                              </w:rPr>
                              <w:t>*</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5D84C" id="Text Box 1050" o:spid="_x0000_s1049" style="position:absolute;left:0;text-align:left;margin-left:156pt;margin-top:3.9pt;width:28.8pt;height:36.9pt;z-index: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" filled="f" stroked="f">
                <v:textbox>
                  <w:txbxContent>
                    <w:p w14:paraId="1DA6542E" w14:textId="77777777" w:rsidR="00AA2939" w:rsidRDefault="00000000">
                      <w:pPr>
                        <w:jc w:val="center"/>
                        <w:rPr>
                          <w:b/>
                          <w:bCs/>
                          <w:sz w:val="52"/>
                          <w:szCs w:val="52"/>
                        </w:rPr>
                      </w:pPr>
                      <w:r>
                        <w:rPr>
                          <w:rFonts w:ascii="Symbol" w:eastAsia="Symbol" w:hAnsi="Symbol" w:cs="Symbol"/>
                          <w:b/>
                          <w:bCs/>
                          <w:sz w:val="52"/>
                          <w:szCs w:val="52"/>
                        </w:rPr>
                        <w:t>*</w:t>
                      </w:r>
                    </w:p>
                  </w:txbxContent>
                </v:textbox>
              </v:rect>
            </w:pict>
          </mc:Fallback>
        </mc:AlternateContent>
      </w:r>
    </w:p>
    <w:p w14:paraId="2938B5E6" w14:textId="77777777" w:rsidR="00AA2939" w:rsidRDefault="00000000">
      <w:pPr>
        <w:jc w:val="both"/>
        <w:rPr>
          <w:sz w:val="24"/>
          <w:szCs w:val="24"/>
        </w:rPr>
      </w:pPr>
      <w:r>
        <w:rPr>
          <w:noProof/>
          <w:sz w:val="24"/>
          <w:szCs w:val="24"/>
          <w:lang w:val="en-GB" w:eastAsia="en-GB"/>
        </w:rPr>
        <mc:AlternateContent>
          <mc:Choice Requires="wps">
            <w:drawing>
              <wp:anchor distT="0" distB="0" distL="0" distR="0" simplePos="0" relativeHeight="38" behindDoc="0" locked="0" layoutInCell="1" allowOverlap="1" wp14:anchorId="429EFFE7" wp14:editId="07777777">
                <wp:simplePos x="0" y="0"/>
                <wp:positionH relativeFrom="column">
                  <wp:posOffset>812165</wp:posOffset>
                </wp:positionH>
                <wp:positionV relativeFrom="paragraph">
                  <wp:posOffset>256539</wp:posOffset>
                </wp:positionV>
                <wp:extent cx="365759" cy="468630"/>
                <wp:effectExtent l="0" t="0" r="0" b="7620"/>
                <wp:wrapNone/>
                <wp:docPr id="1061"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59" cy="468630"/>
                        </a:xfrm>
                        <a:prstGeom prst="rect">
                          <a:avLst/>
                        </a:prstGeom>
                        <a:ln>
                          <a:noFill/>
                        </a:ln>
                      </wps:spPr>
                      <wps:txbx>
                        <w:txbxContent>
                          <w:p w14:paraId="722B00AE" w14:textId="77777777" w:rsidR="00AA2939" w:rsidRDefault="00000000">
                            <w:pPr>
                              <w:jc w:val="center"/>
                              <w:rPr>
                                <w:b/>
                                <w:bCs/>
                                <w:sz w:val="52"/>
                                <w:szCs w:val="52"/>
                              </w:rPr>
                            </w:pPr>
                            <w:r>
                              <w:rPr>
                                <w:rFonts w:ascii="Symbol" w:eastAsia="Symbol" w:hAnsi="Symbol" w:cs="Symbol"/>
                                <w:b/>
                                <w:bCs/>
                                <w:sz w:val="52"/>
                                <w:szCs w:val="52"/>
                              </w:rPr>
                              <w:t>*</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FFE7" id="Text Box 1052" o:spid="_x0000_s1050" style="position:absolute;left:0;text-align:left;margin-left:63.95pt;margin-top:20.2pt;width:28.8pt;height:36.9pt;z-index: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" filled="f" stroked="f">
                <v:textbox>
                  <w:txbxContent>
                    <w:p w14:paraId="722B00AE" w14:textId="77777777" w:rsidR="00AA2939" w:rsidRDefault="00000000">
                      <w:pPr>
                        <w:jc w:val="center"/>
                        <w:rPr>
                          <w:b/>
                          <w:bCs/>
                          <w:sz w:val="52"/>
                          <w:szCs w:val="52"/>
                        </w:rPr>
                      </w:pPr>
                      <w:r>
                        <w:rPr>
                          <w:rFonts w:ascii="Symbol" w:eastAsia="Symbol" w:hAnsi="Symbol" w:cs="Symbol"/>
                          <w:b/>
                          <w:bCs/>
                          <w:sz w:val="52"/>
                          <w:szCs w:val="52"/>
                        </w:rPr>
                        <w:t>*</w:t>
                      </w:r>
                    </w:p>
                  </w:txbxContent>
                </v:textbox>
              </v:rect>
            </w:pict>
          </mc:Fallback>
        </mc:AlternateContent>
      </w:r>
    </w:p>
    <w:p w14:paraId="6E1831B3" w14:textId="77777777" w:rsidR="00AA2939" w:rsidRDefault="00AA2939">
      <w:pPr>
        <w:jc w:val="both"/>
        <w:rPr>
          <w:sz w:val="24"/>
          <w:szCs w:val="24"/>
        </w:rPr>
      </w:pPr>
    </w:p>
    <w:p w14:paraId="7A7B25B9" w14:textId="77777777" w:rsidR="00AA2939" w:rsidRDefault="00000000">
      <w:pPr>
        <w:jc w:val="both"/>
        <w:rPr>
          <w:sz w:val="24"/>
          <w:szCs w:val="24"/>
        </w:rPr>
      </w:pPr>
      <w:r>
        <w:rPr>
          <w:noProof/>
          <w:sz w:val="24"/>
          <w:szCs w:val="24"/>
          <w:lang w:val="en-GB" w:eastAsia="en-GB"/>
        </w:rPr>
        <mc:AlternateContent>
          <mc:Choice Requires="wps">
            <w:drawing>
              <wp:anchor distT="0" distB="0" distL="0" distR="0" simplePos="0" relativeHeight="40" behindDoc="0" locked="0" layoutInCell="1" allowOverlap="1" wp14:anchorId="27BCBCB6" wp14:editId="07777777">
                <wp:simplePos x="0" y="0"/>
                <wp:positionH relativeFrom="column">
                  <wp:posOffset>3205480</wp:posOffset>
                </wp:positionH>
                <wp:positionV relativeFrom="paragraph">
                  <wp:posOffset>47625</wp:posOffset>
                </wp:positionV>
                <wp:extent cx="365760" cy="468630"/>
                <wp:effectExtent l="0" t="0" r="0" b="7620"/>
                <wp:wrapNone/>
                <wp:docPr id="1062"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468630"/>
                        </a:xfrm>
                        <a:prstGeom prst="rect">
                          <a:avLst/>
                        </a:prstGeom>
                        <a:ln>
                          <a:noFill/>
                        </a:ln>
                      </wps:spPr>
                      <wps:txbx>
                        <w:txbxContent>
                          <w:p w14:paraId="54E11D2A" w14:textId="77777777" w:rsidR="00AA2939" w:rsidRDefault="00000000">
                            <w:pPr>
                              <w:jc w:val="center"/>
                              <w:rPr>
                                <w:b/>
                                <w:bCs/>
                                <w:sz w:val="52"/>
                                <w:szCs w:val="52"/>
                              </w:rPr>
                            </w:pPr>
                            <w:r>
                              <w:rPr>
                                <w:rFonts w:ascii="Symbol" w:eastAsia="Symbol" w:hAnsi="Symbol" w:cs="Symbol"/>
                                <w:b/>
                                <w:bCs/>
                                <w:sz w:val="52"/>
                                <w:szCs w:val="52"/>
                              </w:rPr>
                              <w:t>*</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CBCB6" id="Text Box 1054" o:spid="_x0000_s1051" style="position:absolute;left:0;text-align:left;margin-left:252.4pt;margin-top:3.75pt;width:28.8pt;height:36.9pt;z-index: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" filled="f" stroked="f">
                <v:textbox>
                  <w:txbxContent>
                    <w:p w14:paraId="54E11D2A" w14:textId="77777777" w:rsidR="00AA2939" w:rsidRDefault="00000000">
                      <w:pPr>
                        <w:jc w:val="center"/>
                        <w:rPr>
                          <w:b/>
                          <w:bCs/>
                          <w:sz w:val="52"/>
                          <w:szCs w:val="52"/>
                        </w:rPr>
                      </w:pPr>
                      <w:r>
                        <w:rPr>
                          <w:rFonts w:ascii="Symbol" w:eastAsia="Symbol" w:hAnsi="Symbol" w:cs="Symbol"/>
                          <w:b/>
                          <w:bCs/>
                          <w:sz w:val="52"/>
                          <w:szCs w:val="52"/>
                        </w:rPr>
                        <w:t>*</w:t>
                      </w:r>
                    </w:p>
                  </w:txbxContent>
                </v:textbox>
              </v:rect>
            </w:pict>
          </mc:Fallback>
        </mc:AlternateContent>
      </w:r>
      <w:r>
        <w:rPr>
          <w:noProof/>
          <w:sz w:val="24"/>
          <w:szCs w:val="24"/>
          <w:lang w:val="en-GB" w:eastAsia="en-GB"/>
        </w:rPr>
        <mc:AlternateContent>
          <mc:Choice Requires="wps">
            <w:drawing>
              <wp:anchor distT="0" distB="0" distL="0" distR="0" simplePos="0" relativeHeight="37" behindDoc="0" locked="0" layoutInCell="1" allowOverlap="1" wp14:anchorId="43746C47" wp14:editId="07777777">
                <wp:simplePos x="0" y="0"/>
                <wp:positionH relativeFrom="column">
                  <wp:posOffset>4255135</wp:posOffset>
                </wp:positionH>
                <wp:positionV relativeFrom="paragraph">
                  <wp:posOffset>40005</wp:posOffset>
                </wp:positionV>
                <wp:extent cx="365759" cy="468630"/>
                <wp:effectExtent l="0" t="0" r="0" b="7620"/>
                <wp:wrapNone/>
                <wp:docPr id="1063"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59" cy="468630"/>
                        </a:xfrm>
                        <a:prstGeom prst="rect">
                          <a:avLst/>
                        </a:prstGeom>
                        <a:ln>
                          <a:noFill/>
                        </a:ln>
                      </wps:spPr>
                      <wps:txbx>
                        <w:txbxContent>
                          <w:p w14:paraId="2DE403A5" w14:textId="77777777" w:rsidR="00AA2939" w:rsidRDefault="00000000">
                            <w:pPr>
                              <w:jc w:val="center"/>
                              <w:rPr>
                                <w:b/>
                                <w:bCs/>
                                <w:sz w:val="72"/>
                                <w:szCs w:val="72"/>
                              </w:rPr>
                            </w:pPr>
                            <w:r>
                              <w:rPr>
                                <w:rFonts w:ascii="Symbol" w:eastAsia="Symbol" w:hAnsi="Symbol" w:cs="Symbol"/>
                                <w:b/>
                                <w:bCs/>
                                <w:sz w:val="72"/>
                                <w:szCs w:val="72"/>
                              </w:rPr>
                              <w:t>*</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46C47" id="Text Box 1051" o:spid="_x0000_s1052" style="position:absolute;left:0;text-align:left;margin-left:335.05pt;margin-top:3.15pt;width:28.8pt;height:36.9pt;z-index:3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" filled="f" stroked="f">
                <v:textbox>
                  <w:txbxContent>
                    <w:p w14:paraId="2DE403A5" w14:textId="77777777" w:rsidR="00AA2939" w:rsidRDefault="00000000">
                      <w:pPr>
                        <w:jc w:val="center"/>
                        <w:rPr>
                          <w:b/>
                          <w:bCs/>
                          <w:sz w:val="72"/>
                          <w:szCs w:val="72"/>
                        </w:rPr>
                      </w:pPr>
                      <w:r>
                        <w:rPr>
                          <w:rFonts w:ascii="Symbol" w:eastAsia="Symbol" w:hAnsi="Symbol" w:cs="Symbol"/>
                          <w:b/>
                          <w:bCs/>
                          <w:sz w:val="72"/>
                          <w:szCs w:val="72"/>
                        </w:rPr>
                        <w:t>*</w:t>
                      </w:r>
                    </w:p>
                  </w:txbxContent>
                </v:textbox>
              </v:rect>
            </w:pict>
          </mc:Fallback>
        </mc:AlternateContent>
      </w:r>
    </w:p>
    <w:p w14:paraId="49E398E2" w14:textId="77777777" w:rsidR="00AA2939" w:rsidRDefault="00AA2939">
      <w:pPr>
        <w:jc w:val="both"/>
        <w:rPr>
          <w:sz w:val="24"/>
          <w:szCs w:val="24"/>
        </w:rPr>
      </w:pPr>
    </w:p>
    <w:p w14:paraId="05EA1B33" w14:textId="77777777" w:rsidR="00AA2939" w:rsidRDefault="00000000">
      <w:pPr>
        <w:jc w:val="both"/>
        <w:rPr>
          <w:sz w:val="24"/>
          <w:szCs w:val="24"/>
        </w:rPr>
      </w:pPr>
      <w:r>
        <w:rPr>
          <w:noProof/>
          <w:sz w:val="24"/>
          <w:szCs w:val="24"/>
          <w:lang w:val="en-GB" w:eastAsia="en-GB"/>
        </w:rPr>
        <mc:AlternateContent>
          <mc:Choice Requires="wps">
            <w:drawing>
              <wp:anchor distT="0" distB="0" distL="0" distR="0" simplePos="0" relativeHeight="27" behindDoc="0" locked="0" layoutInCell="1" allowOverlap="1" wp14:anchorId="405A17CA" wp14:editId="07777777">
                <wp:simplePos x="0" y="0"/>
                <wp:positionH relativeFrom="column">
                  <wp:posOffset>3046095</wp:posOffset>
                </wp:positionH>
                <wp:positionV relativeFrom="paragraph">
                  <wp:posOffset>248284</wp:posOffset>
                </wp:positionV>
                <wp:extent cx="309880" cy="349250"/>
                <wp:effectExtent l="0" t="0" r="0" b="0"/>
                <wp:wrapNone/>
                <wp:docPr id="1064"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349250"/>
                        </a:xfrm>
                        <a:prstGeom prst="rect">
                          <a:avLst/>
                        </a:prstGeom>
                        <a:ln>
                          <a:noFill/>
                        </a:ln>
                      </wps:spPr>
                      <wps:txbx>
                        <w:txbxContent>
                          <w:p w14:paraId="38B201AB" w14:textId="77777777" w:rsidR="00AA2939" w:rsidRDefault="00000000">
                            <w:pPr>
                              <w:jc w:val="center"/>
                              <w:rPr>
                                <w:b/>
                                <w:bCs/>
                                <w:sz w:val="32"/>
                                <w:szCs w:val="32"/>
                              </w:rPr>
                            </w:pPr>
                            <w:r>
                              <w:rPr>
                                <w:b/>
                                <w:bCs/>
                                <w:sz w:val="32"/>
                                <w:szCs w:val="32"/>
                              </w:rPr>
                              <w:t>D</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405A17CA" id="Text Box 1040" o:spid="_x0000_s1053" style="position:absolute;left:0;text-align:left;margin-left:239.85pt;margin-top:19.55pt;width:24.4pt;height:27.5pt;z-index:27;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" filled="f" stroked="f">
                <v:textbox>
                  <w:txbxContent>
                    <w:p w14:paraId="38B201AB" w14:textId="77777777" w:rsidR="00AA2939" w:rsidRDefault="00000000">
                      <w:pPr>
                        <w:jc w:val="center"/>
                        <w:rPr>
                          <w:b/>
                          <w:bCs/>
                          <w:sz w:val="32"/>
                          <w:szCs w:val="32"/>
                        </w:rPr>
                      </w:pPr>
                      <w:r>
                        <w:rPr>
                          <w:b/>
                          <w:bCs/>
                          <w:sz w:val="32"/>
                          <w:szCs w:val="32"/>
                        </w:rPr>
                        <w:t>D</w:t>
                      </w:r>
                    </w:p>
                  </w:txbxContent>
                </v:textbox>
              </v:rect>
            </w:pict>
          </mc:Fallback>
        </mc:AlternateContent>
      </w:r>
      <w:r>
        <w:rPr>
          <w:noProof/>
          <w:sz w:val="24"/>
          <w:szCs w:val="24"/>
          <w:lang w:val="en-GB" w:eastAsia="en-GB"/>
        </w:rPr>
        <mc:AlternateContent>
          <mc:Choice Requires="wps">
            <w:drawing>
              <wp:anchor distT="0" distB="0" distL="0" distR="0" simplePos="0" relativeHeight="29" behindDoc="0" locked="0" layoutInCell="1" allowOverlap="1" wp14:anchorId="6186C949" wp14:editId="07777777">
                <wp:simplePos x="0" y="0"/>
                <wp:positionH relativeFrom="column">
                  <wp:posOffset>257810</wp:posOffset>
                </wp:positionH>
                <wp:positionV relativeFrom="paragraph">
                  <wp:posOffset>226695</wp:posOffset>
                </wp:positionV>
                <wp:extent cx="309880" cy="349249"/>
                <wp:effectExtent l="0" t="0" r="0" b="0"/>
                <wp:wrapNone/>
                <wp:docPr id="1065"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349249"/>
                        </a:xfrm>
                        <a:prstGeom prst="rect">
                          <a:avLst/>
                        </a:prstGeom>
                        <a:ln>
                          <a:noFill/>
                        </a:ln>
                      </wps:spPr>
                      <wps:txbx>
                        <w:txbxContent>
                          <w:p w14:paraId="430505FE" w14:textId="77777777" w:rsidR="00AA2939" w:rsidRDefault="00000000">
                            <w:pPr>
                              <w:jc w:val="center"/>
                              <w:rPr>
                                <w:b/>
                                <w:bCs/>
                                <w:sz w:val="32"/>
                                <w:szCs w:val="32"/>
                              </w:rPr>
                            </w:pPr>
                            <w:r>
                              <w:rPr>
                                <w:b/>
                                <w:bCs/>
                                <w:sz w:val="32"/>
                                <w:szCs w:val="32"/>
                              </w:rPr>
                              <w:t>C</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6186C949" id="Text Box 1042" o:spid="_x0000_s1054" style="position:absolute;left:0;text-align:left;margin-left:20.3pt;margin-top:17.85pt;width:24.4pt;height:27.5pt;z-index:29;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" filled="f" stroked="f">
                <v:textbox>
                  <w:txbxContent>
                    <w:p w14:paraId="430505FE" w14:textId="77777777" w:rsidR="00AA2939" w:rsidRDefault="00000000">
                      <w:pPr>
                        <w:jc w:val="center"/>
                        <w:rPr>
                          <w:b/>
                          <w:bCs/>
                          <w:sz w:val="32"/>
                          <w:szCs w:val="32"/>
                        </w:rPr>
                      </w:pPr>
                      <w:r>
                        <w:rPr>
                          <w:b/>
                          <w:bCs/>
                          <w:sz w:val="32"/>
                          <w:szCs w:val="32"/>
                        </w:rPr>
                        <w:t>C</w:t>
                      </w:r>
                    </w:p>
                  </w:txbxContent>
                </v:textbox>
              </v:rect>
            </w:pict>
          </mc:Fallback>
        </mc:AlternateContent>
      </w:r>
    </w:p>
    <w:p w14:paraId="16287F21" w14:textId="77777777" w:rsidR="00AA2939" w:rsidRDefault="00AA2939">
      <w:pPr>
        <w:jc w:val="both"/>
        <w:rPr>
          <w:sz w:val="24"/>
          <w:szCs w:val="24"/>
          <w:rtl/>
        </w:rPr>
      </w:pPr>
    </w:p>
    <w:p w14:paraId="5BE93A62" w14:textId="77777777" w:rsidR="00AA2939" w:rsidRDefault="00AA2939">
      <w:pPr>
        <w:jc w:val="both"/>
        <w:rPr>
          <w:sz w:val="24"/>
          <w:szCs w:val="24"/>
          <w:rtl/>
        </w:rPr>
      </w:pPr>
    </w:p>
    <w:p w14:paraId="384BA73E" w14:textId="77777777" w:rsidR="00AA2939" w:rsidRDefault="00AA2939">
      <w:pPr>
        <w:jc w:val="both"/>
        <w:rPr>
          <w:sz w:val="24"/>
          <w:szCs w:val="24"/>
          <w:rtl/>
        </w:rPr>
      </w:pPr>
    </w:p>
    <w:p w14:paraId="34B3F2EB" w14:textId="77777777" w:rsidR="00AA2939" w:rsidRDefault="00AA2939">
      <w:pPr>
        <w:jc w:val="both"/>
        <w:rPr>
          <w:sz w:val="24"/>
          <w:szCs w:val="24"/>
          <w:rtl/>
        </w:rPr>
      </w:pPr>
    </w:p>
    <w:p w14:paraId="7D34F5C7" w14:textId="77777777" w:rsidR="00AA2939" w:rsidRDefault="00AA2939">
      <w:pPr>
        <w:jc w:val="both"/>
        <w:rPr>
          <w:sz w:val="24"/>
          <w:szCs w:val="24"/>
        </w:rPr>
      </w:pPr>
    </w:p>
    <w:p w14:paraId="0B4020A7" w14:textId="77777777" w:rsidR="00AA2939" w:rsidRDefault="00AA2939">
      <w:pPr>
        <w:jc w:val="both"/>
        <w:rPr>
          <w:sz w:val="24"/>
          <w:szCs w:val="24"/>
        </w:rPr>
      </w:pPr>
    </w:p>
    <w:p w14:paraId="5084D448" w14:textId="513F583E" w:rsidR="00AA2939" w:rsidRPr="00A161FD" w:rsidRDefault="23D31B08">
      <w:pPr>
        <w:jc w:val="both"/>
      </w:pPr>
      <w:r w:rsidRPr="00A161FD">
        <w:rPr>
          <w:b/>
          <w:bCs/>
        </w:rPr>
        <w:t xml:space="preserve">Fig. 2: </w:t>
      </w:r>
      <w:r w:rsidR="0B6020F8" w:rsidRPr="00A161FD">
        <w:t xml:space="preserve">Effects of AN treatment on the uterus of mice in Group 3. </w:t>
      </w:r>
      <w:r w:rsidR="0B6020F8" w:rsidRPr="00A161FD">
        <w:rPr>
          <w:b/>
          <w:bCs/>
        </w:rPr>
        <w:t>A:</w:t>
      </w:r>
      <w:r w:rsidR="0B6020F8" w:rsidRPr="00A161FD">
        <w:t xml:space="preserve"> Thrombosis of blood vessels (arrows) and granulomatous tissue formation (asterisk) after 45 days of treatment. </w:t>
      </w:r>
      <w:r w:rsidR="0B6020F8" w:rsidRPr="00A161FD">
        <w:rPr>
          <w:b/>
          <w:bCs/>
        </w:rPr>
        <w:t>B:</w:t>
      </w:r>
      <w:r w:rsidR="0B6020F8" w:rsidRPr="00A161FD">
        <w:t xml:space="preserve"> Congestion of blood vessels (arrow) and endometrial thickening (asterisk) after 45 days of treatment. </w:t>
      </w:r>
      <w:r w:rsidR="0B6020F8" w:rsidRPr="00A161FD">
        <w:rPr>
          <w:b/>
          <w:bCs/>
        </w:rPr>
        <w:t>C:</w:t>
      </w:r>
      <w:r w:rsidR="0B6020F8" w:rsidRPr="00A161FD">
        <w:t xml:space="preserve"> Intense hemorrhages (asterisks) after 90 days of treatment. </w:t>
      </w:r>
      <w:r w:rsidR="0B6020F8" w:rsidRPr="00A161FD">
        <w:rPr>
          <w:b/>
          <w:bCs/>
        </w:rPr>
        <w:t>D:</w:t>
      </w:r>
      <w:r w:rsidR="0B6020F8" w:rsidRPr="00A161FD">
        <w:t xml:space="preserve"> Severe necrosis (asterisk) and intense hemorrhages (small asterisks) after 120 days of treatment. H&amp;E, 200x</w:t>
      </w:r>
      <w:r w:rsidRPr="00A161FD">
        <w:t xml:space="preserve">. </w:t>
      </w:r>
    </w:p>
    <w:p w14:paraId="1D7B270A" w14:textId="77777777" w:rsidR="00AA2939" w:rsidRDefault="00AA2939">
      <w:pPr>
        <w:jc w:val="both"/>
        <w:rPr>
          <w:b/>
          <w:bCs/>
          <w:sz w:val="24"/>
          <w:szCs w:val="24"/>
        </w:rPr>
      </w:pPr>
    </w:p>
    <w:p w14:paraId="4F904CB7" w14:textId="77777777" w:rsidR="00AA2939" w:rsidRDefault="00AA2939">
      <w:pPr>
        <w:jc w:val="both"/>
        <w:rPr>
          <w:b/>
          <w:bCs/>
          <w:sz w:val="26"/>
          <w:szCs w:val="26"/>
        </w:rPr>
        <w:sectPr w:rsidR="00AA2939">
          <w:type w:val="continuous"/>
          <w:pgSz w:w="11907" w:h="16840" w:code="9"/>
          <w:pgMar w:top="1134" w:right="1418" w:bottom="1134" w:left="1418" w:header="720" w:footer="1134" w:gutter="0"/>
          <w:cols w:space="720"/>
          <w:titlePg/>
          <w:docGrid w:linePitch="360"/>
        </w:sectPr>
      </w:pPr>
    </w:p>
    <w:p w14:paraId="25D85A5D" w14:textId="1F706824" w:rsidR="00AA2939" w:rsidRDefault="00ED868C">
      <w:pPr>
        <w:widowControl/>
        <w:autoSpaceDE/>
        <w:autoSpaceDN/>
        <w:jc w:val="both"/>
        <w:rPr>
          <w:sz w:val="24"/>
          <w:szCs w:val="24"/>
          <w:rtl/>
          <w:lang w:bidi="ar-IQ"/>
        </w:rPr>
      </w:pPr>
      <w:r w:rsidRPr="23D31B08">
        <w:rPr>
          <w:sz w:val="24"/>
          <w:szCs w:val="24"/>
        </w:rPr>
        <w:t>The most pronounced pathological lesions induced by A</w:t>
      </w:r>
      <w:r w:rsidR="00AF78CA">
        <w:rPr>
          <w:sz w:val="24"/>
          <w:szCs w:val="24"/>
        </w:rPr>
        <w:t>C</w:t>
      </w:r>
      <w:r w:rsidRPr="23D31B08">
        <w:rPr>
          <w:sz w:val="24"/>
          <w:szCs w:val="24"/>
        </w:rPr>
        <w:t>N in Groups 2 and 3 at all three time points were congestion of blood vessels, thrombosis, severe necrosis, and granulomatous inflammation associated with mononuclear cellular infiltration. Although there is limited data specifically on the pathological effects of A</w:t>
      </w:r>
      <w:r w:rsidR="00AF78CA">
        <w:rPr>
          <w:sz w:val="24"/>
          <w:szCs w:val="24"/>
        </w:rPr>
        <w:t>C</w:t>
      </w:r>
      <w:r w:rsidRPr="23D31B08">
        <w:rPr>
          <w:sz w:val="24"/>
          <w:szCs w:val="24"/>
        </w:rPr>
        <w:t xml:space="preserve">N on the uterus of female mice, similar effects have been reported in other organs. For </w:t>
      </w:r>
      <w:r w:rsidRPr="23D31B08">
        <w:rPr>
          <w:sz w:val="24"/>
          <w:szCs w:val="24"/>
        </w:rPr>
        <w:t xml:space="preserve">example, Szabo </w:t>
      </w:r>
      <w:r w:rsidRPr="23D31B08">
        <w:rPr>
          <w:i/>
          <w:iCs/>
          <w:sz w:val="24"/>
          <w:szCs w:val="24"/>
        </w:rPr>
        <w:t>et al</w:t>
      </w:r>
      <w:r w:rsidRPr="23D31B08">
        <w:rPr>
          <w:sz w:val="24"/>
          <w:szCs w:val="24"/>
        </w:rPr>
        <w:t>. (1980) found that A</w:t>
      </w:r>
      <w:r w:rsidR="00AF78CA">
        <w:rPr>
          <w:sz w:val="24"/>
          <w:szCs w:val="24"/>
        </w:rPr>
        <w:t>C</w:t>
      </w:r>
      <w:r w:rsidRPr="23D31B08">
        <w:rPr>
          <w:sz w:val="24"/>
          <w:szCs w:val="24"/>
        </w:rPr>
        <w:t xml:space="preserve">N treatment in rats led to early damage of the vascular endothelium in the adrenal cortex of nearly all treated animals. The authors also observed platelet aggregation and fibrin precipitation at the site of vascular endothelial damage, accompanied by decreased circulating platelets and fibrinogen, as well as increased prothrombin, partial thromboplastin, and </w:t>
      </w:r>
      <w:r w:rsidRPr="23D31B08">
        <w:rPr>
          <w:sz w:val="24"/>
          <w:szCs w:val="24"/>
        </w:rPr>
        <w:lastRenderedPageBreak/>
        <w:t xml:space="preserve">thrombin times (Szabo </w:t>
      </w:r>
      <w:r w:rsidRPr="23D31B08">
        <w:rPr>
          <w:i/>
          <w:iCs/>
          <w:sz w:val="24"/>
          <w:szCs w:val="24"/>
        </w:rPr>
        <w:t>et al</w:t>
      </w:r>
      <w:r w:rsidRPr="23D31B08">
        <w:rPr>
          <w:sz w:val="24"/>
          <w:szCs w:val="24"/>
        </w:rPr>
        <w:t xml:space="preserve">., 1980). This vascular endothelial damage and disruption of the hemostatic process might mediate the thrombosis and hemorrhages observed in our study. Necrotic changes and granulomatous tissue formation are likely consequences of this vascular damage. Similarly, Silver </w:t>
      </w:r>
      <w:r w:rsidRPr="23D31B08">
        <w:rPr>
          <w:i/>
          <w:iCs/>
          <w:sz w:val="24"/>
          <w:szCs w:val="24"/>
        </w:rPr>
        <w:t>et al</w:t>
      </w:r>
      <w:r w:rsidRPr="23D31B08">
        <w:rPr>
          <w:sz w:val="24"/>
          <w:szCs w:val="24"/>
        </w:rPr>
        <w:t>. (1982) reported that A</w:t>
      </w:r>
      <w:r w:rsidR="00AF78CA">
        <w:rPr>
          <w:sz w:val="24"/>
          <w:szCs w:val="24"/>
        </w:rPr>
        <w:t>C</w:t>
      </w:r>
      <w:r w:rsidRPr="23D31B08">
        <w:rPr>
          <w:sz w:val="24"/>
          <w:szCs w:val="24"/>
        </w:rPr>
        <w:t>N administration in rats caused focal superficial necrosis in the liver, along with hemorrhagic gastritis in the distended fore stomach</w:t>
      </w:r>
      <w:r w:rsidR="23D31B08" w:rsidRPr="23D31B08">
        <w:rPr>
          <w:sz w:val="24"/>
          <w:szCs w:val="24"/>
          <w:lang w:bidi="ar-IQ"/>
        </w:rPr>
        <w:t xml:space="preserve">.       </w:t>
      </w:r>
    </w:p>
    <w:p w14:paraId="03EFCA41" w14:textId="77777777" w:rsidR="00AA2939" w:rsidRDefault="00AA2939">
      <w:pPr>
        <w:widowControl/>
        <w:autoSpaceDE/>
        <w:autoSpaceDN/>
        <w:jc w:val="both"/>
        <w:rPr>
          <w:sz w:val="24"/>
          <w:szCs w:val="24"/>
          <w:lang w:bidi="ar-IQ"/>
        </w:rPr>
      </w:pPr>
    </w:p>
    <w:p w14:paraId="444B444E" w14:textId="66C6DCCE" w:rsidR="00AA2939" w:rsidRDefault="732A2EFC">
      <w:pPr>
        <w:jc w:val="both"/>
        <w:rPr>
          <w:color w:val="1F1F1F"/>
          <w:sz w:val="24"/>
          <w:szCs w:val="24"/>
        </w:rPr>
      </w:pPr>
      <w:r w:rsidRPr="23D31B08">
        <w:rPr>
          <w:sz w:val="24"/>
          <w:szCs w:val="24"/>
        </w:rPr>
        <w:t>In conclusion, administering 1/10 of the LD50 of A</w:t>
      </w:r>
      <w:r w:rsidR="00AF78CA">
        <w:rPr>
          <w:sz w:val="24"/>
          <w:szCs w:val="24"/>
        </w:rPr>
        <w:t>C</w:t>
      </w:r>
      <w:r w:rsidRPr="23D31B08">
        <w:rPr>
          <w:sz w:val="24"/>
          <w:szCs w:val="24"/>
        </w:rPr>
        <w:t>N to female mice adversely affects catalase activity and induces lipid peroxidation. The vascular changes caused by A</w:t>
      </w:r>
      <w:r w:rsidR="00AF78CA">
        <w:rPr>
          <w:sz w:val="24"/>
          <w:szCs w:val="24"/>
        </w:rPr>
        <w:t>C</w:t>
      </w:r>
      <w:r w:rsidRPr="23D31B08">
        <w:rPr>
          <w:sz w:val="24"/>
          <w:szCs w:val="24"/>
        </w:rPr>
        <w:t>N may mediate additional pathological effects, including necrotic and granulomatous alterations</w:t>
      </w:r>
      <w:r w:rsidR="23D31B08" w:rsidRPr="23D31B08">
        <w:rPr>
          <w:color w:val="1F1F1F"/>
          <w:sz w:val="24"/>
          <w:szCs w:val="24"/>
        </w:rPr>
        <w:t xml:space="preserve">. </w:t>
      </w:r>
    </w:p>
    <w:p w14:paraId="5F96A722" w14:textId="77777777" w:rsidR="00AA2939" w:rsidRDefault="00AA2939">
      <w:pPr>
        <w:jc w:val="both"/>
        <w:rPr>
          <w:b/>
          <w:bCs/>
          <w:sz w:val="24"/>
          <w:szCs w:val="24"/>
        </w:rPr>
      </w:pPr>
    </w:p>
    <w:p w14:paraId="56462395" w14:textId="77777777" w:rsidR="00AA2939" w:rsidRDefault="00000000">
      <w:pPr>
        <w:jc w:val="both"/>
        <w:rPr>
          <w:b/>
          <w:bCs/>
          <w:sz w:val="26"/>
          <w:szCs w:val="26"/>
          <w:rtl/>
        </w:rPr>
      </w:pPr>
      <w:r>
        <w:rPr>
          <w:b/>
          <w:bCs/>
          <w:sz w:val="26"/>
          <w:szCs w:val="26"/>
        </w:rPr>
        <w:t xml:space="preserve">REFERENCES </w:t>
      </w:r>
    </w:p>
    <w:p w14:paraId="5B95CD12" w14:textId="77777777" w:rsidR="00AA2939" w:rsidRDefault="00AA2939">
      <w:pPr>
        <w:jc w:val="both"/>
        <w:rPr>
          <w:b/>
          <w:bCs/>
          <w:sz w:val="26"/>
          <w:szCs w:val="26"/>
        </w:rPr>
      </w:pPr>
    </w:p>
    <w:p w14:paraId="0FEFF22F" w14:textId="77777777" w:rsidR="00AA2939" w:rsidRDefault="00000000">
      <w:pPr>
        <w:ind w:left="567" w:hanging="567"/>
        <w:jc w:val="both"/>
        <w:rPr>
          <w:color w:val="000000"/>
          <w:sz w:val="24"/>
          <w:szCs w:val="24"/>
          <w:shd w:val="clear" w:color="auto" w:fill="FFFFFF"/>
        </w:rPr>
      </w:pPr>
      <w:r>
        <w:rPr>
          <w:i/>
          <w:iCs/>
          <w:color w:val="222222"/>
          <w:sz w:val="24"/>
          <w:szCs w:val="24"/>
          <w:shd w:val="clear" w:color="auto" w:fill="FFFFFF"/>
        </w:rPr>
        <w:t>Abd, A.A. and Ibrahim, N.S. (2023):</w:t>
      </w:r>
      <w:r>
        <w:rPr>
          <w:color w:val="222222"/>
          <w:sz w:val="24"/>
          <w:szCs w:val="24"/>
          <w:shd w:val="clear" w:color="auto" w:fill="FFFFFF"/>
        </w:rPr>
        <w:t xml:space="preserve"> Induction of </w:t>
      </w:r>
      <w:proofErr w:type="spellStart"/>
      <w:r>
        <w:rPr>
          <w:color w:val="222222"/>
          <w:sz w:val="24"/>
          <w:szCs w:val="24"/>
          <w:shd w:val="clear" w:color="auto" w:fill="FFFFFF"/>
        </w:rPr>
        <w:t>oestrus</w:t>
      </w:r>
      <w:proofErr w:type="spellEnd"/>
      <w:r>
        <w:rPr>
          <w:color w:val="222222"/>
          <w:sz w:val="24"/>
          <w:szCs w:val="24"/>
          <w:shd w:val="clear" w:color="auto" w:fill="FFFFFF"/>
        </w:rPr>
        <w:t xml:space="preserve"> by </w:t>
      </w:r>
      <w:proofErr w:type="spellStart"/>
      <w:r>
        <w:rPr>
          <w:color w:val="222222"/>
          <w:sz w:val="24"/>
          <w:szCs w:val="24"/>
          <w:shd w:val="clear" w:color="auto" w:fill="FFFFFF"/>
        </w:rPr>
        <w:t>Sulpiride</w:t>
      </w:r>
      <w:proofErr w:type="spellEnd"/>
      <w:r>
        <w:rPr>
          <w:color w:val="222222"/>
          <w:sz w:val="24"/>
          <w:szCs w:val="24"/>
          <w:shd w:val="clear" w:color="auto" w:fill="FFFFFF"/>
        </w:rPr>
        <w:t xml:space="preserve"> and measurement of estrogen hormone in Iraqi </w:t>
      </w:r>
      <w:proofErr w:type="spellStart"/>
      <w:r>
        <w:rPr>
          <w:color w:val="222222"/>
          <w:sz w:val="24"/>
          <w:szCs w:val="24"/>
          <w:shd w:val="clear" w:color="auto" w:fill="FFFFFF"/>
        </w:rPr>
        <w:t>Awassi</w:t>
      </w:r>
      <w:proofErr w:type="spellEnd"/>
      <w:r>
        <w:rPr>
          <w:color w:val="222222"/>
          <w:sz w:val="24"/>
          <w:szCs w:val="24"/>
          <w:shd w:val="clear" w:color="auto" w:fill="FFFFFF"/>
        </w:rPr>
        <w:t xml:space="preserve"> Ewes during the out of breeding season. The Indian Veterinary Journal 100</w:t>
      </w:r>
      <w:r>
        <w:rPr>
          <w:i/>
          <w:iCs/>
          <w:color w:val="222222"/>
          <w:sz w:val="24"/>
          <w:szCs w:val="24"/>
          <w:shd w:val="clear" w:color="auto" w:fill="FFFFFF"/>
        </w:rPr>
        <w:t xml:space="preserve"> </w:t>
      </w:r>
      <w:r>
        <w:rPr>
          <w:color w:val="222222"/>
          <w:sz w:val="24"/>
          <w:szCs w:val="24"/>
          <w:shd w:val="clear" w:color="auto" w:fill="FFFFFF"/>
        </w:rPr>
        <w:t>(12): 15-18.</w:t>
      </w:r>
      <w:r>
        <w:rPr>
          <w:color w:val="222222"/>
          <w:sz w:val="24"/>
          <w:szCs w:val="24"/>
          <w:shd w:val="clear" w:color="auto" w:fill="FFFFFF"/>
          <w:rtl/>
        </w:rPr>
        <w:t>‏</w:t>
      </w:r>
    </w:p>
    <w:p w14:paraId="107C70F8" w14:textId="77777777" w:rsidR="00AA2939" w:rsidRDefault="00000000">
      <w:pPr>
        <w:ind w:left="567" w:hanging="567"/>
        <w:contextualSpacing/>
        <w:jc w:val="both"/>
        <w:rPr>
          <w:rFonts w:eastAsia="Calibri"/>
          <w:spacing w:val="-2"/>
          <w:sz w:val="24"/>
          <w:szCs w:val="24"/>
        </w:rPr>
      </w:pPr>
      <w:r>
        <w:rPr>
          <w:rFonts w:eastAsia="Calibri"/>
          <w:i/>
          <w:iCs/>
          <w:sz w:val="24"/>
          <w:szCs w:val="24"/>
        </w:rPr>
        <w:t>Al-Azzawi, A.M.; Al-Tamimi, E.O. and Ali, R.A. (2008):</w:t>
      </w:r>
      <w:r>
        <w:rPr>
          <w:rFonts w:eastAsia="Calibri"/>
          <w:sz w:val="24"/>
          <w:szCs w:val="24"/>
        </w:rPr>
        <w:t xml:space="preserve"> Synthesis and copolymerization of several </w:t>
      </w:r>
      <w:proofErr w:type="spellStart"/>
      <w:r>
        <w:rPr>
          <w:rFonts w:eastAsia="Calibri"/>
          <w:sz w:val="24"/>
          <w:szCs w:val="24"/>
        </w:rPr>
        <w:t>Nsubstituted</w:t>
      </w:r>
      <w:proofErr w:type="spellEnd"/>
      <w:r>
        <w:rPr>
          <w:rFonts w:eastAsia="Calibri"/>
          <w:sz w:val="24"/>
          <w:szCs w:val="24"/>
        </w:rPr>
        <w:t xml:space="preserve"> acrylamide. </w:t>
      </w:r>
      <w:r>
        <w:rPr>
          <w:rFonts w:eastAsia="Calibri"/>
          <w:i/>
          <w:iCs/>
          <w:sz w:val="24"/>
          <w:szCs w:val="24"/>
        </w:rPr>
        <w:t>Um-Salama Science Journal</w:t>
      </w:r>
      <w:r>
        <w:rPr>
          <w:rFonts w:eastAsia="Calibri"/>
          <w:sz w:val="24"/>
          <w:szCs w:val="24"/>
        </w:rPr>
        <w:t xml:space="preserve"> 5(4): 619-26. </w:t>
      </w:r>
    </w:p>
    <w:p w14:paraId="117402AE" w14:textId="77777777" w:rsidR="00AA2939" w:rsidRDefault="00000000">
      <w:pPr>
        <w:ind w:left="567" w:hanging="567"/>
        <w:jc w:val="both"/>
        <w:rPr>
          <w:color w:val="000000"/>
          <w:sz w:val="24"/>
          <w:szCs w:val="24"/>
          <w:shd w:val="clear" w:color="auto" w:fill="FFFFFF"/>
        </w:rPr>
      </w:pPr>
      <w:r>
        <w:rPr>
          <w:i/>
          <w:iCs/>
          <w:color w:val="000000"/>
          <w:sz w:val="24"/>
          <w:szCs w:val="24"/>
        </w:rPr>
        <w:t>Ali, A.A.; Laith, S.Y. and Saad, T.R. (2019):</w:t>
      </w:r>
      <w:r>
        <w:rPr>
          <w:color w:val="000000"/>
          <w:sz w:val="24"/>
          <w:szCs w:val="24"/>
        </w:rPr>
        <w:t xml:space="preserve"> Effect of polymorphism G(129)R in growth differentiation factor 9 gene (GDF9) on </w:t>
      </w:r>
      <w:proofErr w:type="spellStart"/>
      <w:r>
        <w:rPr>
          <w:color w:val="000000"/>
          <w:sz w:val="24"/>
          <w:szCs w:val="24"/>
        </w:rPr>
        <w:t>Awassi</w:t>
      </w:r>
      <w:proofErr w:type="spellEnd"/>
      <w:r>
        <w:rPr>
          <w:color w:val="000000"/>
          <w:sz w:val="24"/>
          <w:szCs w:val="24"/>
        </w:rPr>
        <w:t xml:space="preserve"> ewes that breed out of season. </w:t>
      </w:r>
      <w:hyperlink r:id="rId21" w:history="1">
        <w:r>
          <w:rPr>
            <w:rStyle w:val="Hyperlink"/>
            <w:i/>
            <w:iCs/>
            <w:color w:val="000000"/>
            <w:sz w:val="24"/>
            <w:szCs w:val="24"/>
            <w:u w:val="none"/>
            <w:shd w:val="clear" w:color="auto" w:fill="FFFFFF"/>
          </w:rPr>
          <w:t>Biochemical and Cellular Archives</w:t>
        </w:r>
      </w:hyperlink>
      <w:r>
        <w:rPr>
          <w:i/>
          <w:iCs/>
          <w:color w:val="000000"/>
          <w:sz w:val="24"/>
          <w:szCs w:val="24"/>
          <w:shd w:val="clear" w:color="auto" w:fill="FFFFFF"/>
        </w:rPr>
        <w:t xml:space="preserve"> </w:t>
      </w:r>
      <w:r>
        <w:rPr>
          <w:color w:val="000000"/>
          <w:sz w:val="24"/>
          <w:szCs w:val="24"/>
          <w:shd w:val="clear" w:color="auto" w:fill="FFFFFF"/>
        </w:rPr>
        <w:t xml:space="preserve">19(2): 4649-4653. </w:t>
      </w:r>
    </w:p>
    <w:p w14:paraId="5BC09693" w14:textId="77777777" w:rsidR="00AA2939" w:rsidRDefault="00000000">
      <w:pPr>
        <w:ind w:left="567" w:hanging="567"/>
        <w:jc w:val="both"/>
        <w:rPr>
          <w:rFonts w:eastAsia="Calibri"/>
          <w:color w:val="222222"/>
          <w:sz w:val="24"/>
          <w:szCs w:val="24"/>
          <w:shd w:val="clear" w:color="auto" w:fill="FFFFFF"/>
        </w:rPr>
      </w:pPr>
      <w:r>
        <w:rPr>
          <w:rFonts w:eastAsia="Calibri"/>
          <w:i/>
          <w:iCs/>
          <w:color w:val="222222"/>
          <w:sz w:val="24"/>
          <w:szCs w:val="24"/>
          <w:shd w:val="clear" w:color="auto" w:fill="FFFFFF"/>
        </w:rPr>
        <w:t>AL-</w:t>
      </w:r>
      <w:proofErr w:type="spellStart"/>
      <w:r>
        <w:rPr>
          <w:rFonts w:eastAsia="Calibri"/>
          <w:i/>
          <w:iCs/>
          <w:color w:val="222222"/>
          <w:sz w:val="24"/>
          <w:szCs w:val="24"/>
          <w:shd w:val="clear" w:color="auto" w:fill="FFFFFF"/>
        </w:rPr>
        <w:t>Okaily</w:t>
      </w:r>
      <w:proofErr w:type="spellEnd"/>
      <w:r>
        <w:rPr>
          <w:rFonts w:eastAsia="Calibri"/>
          <w:i/>
          <w:iCs/>
          <w:color w:val="222222"/>
          <w:sz w:val="24"/>
          <w:szCs w:val="24"/>
          <w:shd w:val="clear" w:color="auto" w:fill="FFFFFF"/>
        </w:rPr>
        <w:t>, B.N. (2015):</w:t>
      </w:r>
      <w:r>
        <w:rPr>
          <w:rFonts w:eastAsia="Calibri"/>
          <w:color w:val="222222"/>
          <w:sz w:val="24"/>
          <w:szCs w:val="24"/>
          <w:shd w:val="clear" w:color="auto" w:fill="FFFFFF"/>
        </w:rPr>
        <w:t xml:space="preserve"> Role of alcoholic extract of </w:t>
      </w:r>
      <w:proofErr w:type="spellStart"/>
      <w:r>
        <w:rPr>
          <w:rFonts w:eastAsia="Calibri"/>
          <w:color w:val="222222"/>
          <w:sz w:val="24"/>
          <w:szCs w:val="24"/>
          <w:shd w:val="clear" w:color="auto" w:fill="FFFFFF"/>
        </w:rPr>
        <w:t>Roket</w:t>
      </w:r>
      <w:proofErr w:type="spellEnd"/>
      <w:r>
        <w:rPr>
          <w:rFonts w:eastAsia="Calibri"/>
          <w:color w:val="222222"/>
          <w:sz w:val="24"/>
          <w:szCs w:val="24"/>
          <w:shd w:val="clear" w:color="auto" w:fill="FFFFFF"/>
        </w:rPr>
        <w:t xml:space="preserve"> (Eruca sativa) leaves on male reproduction of experimentally induced-oxidative stressed rats: Baraa Najim AL-</w:t>
      </w:r>
      <w:proofErr w:type="spellStart"/>
      <w:r>
        <w:rPr>
          <w:rFonts w:eastAsia="Calibri"/>
          <w:color w:val="222222"/>
          <w:sz w:val="24"/>
          <w:szCs w:val="24"/>
          <w:shd w:val="clear" w:color="auto" w:fill="FFFFFF"/>
        </w:rPr>
        <w:t>Okaily</w:t>
      </w:r>
      <w:proofErr w:type="spellEnd"/>
      <w:r>
        <w:rPr>
          <w:rFonts w:eastAsia="Calibri"/>
          <w:color w:val="222222"/>
          <w:sz w:val="24"/>
          <w:szCs w:val="24"/>
          <w:shd w:val="clear" w:color="auto" w:fill="FFFFFF"/>
        </w:rPr>
        <w:t xml:space="preserve"> and Ahmed Jasim </w:t>
      </w:r>
      <w:proofErr w:type="spellStart"/>
      <w:r>
        <w:rPr>
          <w:rFonts w:eastAsia="Calibri"/>
          <w:color w:val="222222"/>
          <w:sz w:val="24"/>
          <w:szCs w:val="24"/>
          <w:shd w:val="clear" w:color="auto" w:fill="FFFFFF"/>
        </w:rPr>
        <w:t>Nowfel</w:t>
      </w:r>
      <w:proofErr w:type="spellEnd"/>
      <w:r>
        <w:rPr>
          <w:rFonts w:eastAsia="Calibri"/>
          <w:color w:val="222222"/>
          <w:sz w:val="24"/>
          <w:szCs w:val="24"/>
          <w:shd w:val="clear" w:color="auto" w:fill="FFFFFF"/>
        </w:rPr>
        <w:t xml:space="preserve">. </w:t>
      </w:r>
      <w:r>
        <w:rPr>
          <w:rFonts w:eastAsia="Calibri"/>
          <w:i/>
          <w:iCs/>
          <w:color w:val="222222"/>
          <w:sz w:val="24"/>
          <w:szCs w:val="24"/>
          <w:shd w:val="clear" w:color="auto" w:fill="FFFFFF"/>
        </w:rPr>
        <w:t>The Iraqi Journal of Veterinary Medicine</w:t>
      </w:r>
      <w:r>
        <w:rPr>
          <w:rFonts w:eastAsia="Calibri"/>
          <w:color w:val="222222"/>
          <w:sz w:val="24"/>
          <w:szCs w:val="24"/>
          <w:shd w:val="clear" w:color="auto" w:fill="FFFFFF"/>
        </w:rPr>
        <w:t xml:space="preserve"> 39(2): 47-54.</w:t>
      </w:r>
    </w:p>
    <w:p w14:paraId="5601ABD9" w14:textId="77777777" w:rsidR="00AA2939" w:rsidRDefault="00000000">
      <w:pPr>
        <w:ind w:left="567" w:hanging="567"/>
        <w:contextualSpacing/>
        <w:jc w:val="both"/>
        <w:rPr>
          <w:rFonts w:eastAsia="Calibri"/>
          <w:i/>
          <w:iCs/>
          <w:spacing w:val="-2"/>
          <w:sz w:val="24"/>
          <w:szCs w:val="24"/>
        </w:rPr>
      </w:pPr>
      <w:r>
        <w:rPr>
          <w:i/>
          <w:iCs/>
          <w:color w:val="222222"/>
          <w:sz w:val="24"/>
          <w:szCs w:val="24"/>
          <w:shd w:val="clear" w:color="auto" w:fill="FFFFFF"/>
        </w:rPr>
        <w:t>Al-</w:t>
      </w:r>
      <w:proofErr w:type="spellStart"/>
      <w:r>
        <w:rPr>
          <w:i/>
          <w:iCs/>
          <w:color w:val="222222"/>
          <w:sz w:val="24"/>
          <w:szCs w:val="24"/>
          <w:shd w:val="clear" w:color="auto" w:fill="FFFFFF"/>
        </w:rPr>
        <w:t>Okaily</w:t>
      </w:r>
      <w:proofErr w:type="spellEnd"/>
      <w:r>
        <w:rPr>
          <w:i/>
          <w:iCs/>
          <w:color w:val="222222"/>
          <w:sz w:val="24"/>
          <w:szCs w:val="24"/>
          <w:shd w:val="clear" w:color="auto" w:fill="FFFFFF"/>
        </w:rPr>
        <w:t>, B.N. and Ali, E.H. (2019):</w:t>
      </w:r>
      <w:r>
        <w:rPr>
          <w:color w:val="222222"/>
          <w:sz w:val="24"/>
          <w:szCs w:val="24"/>
          <w:shd w:val="clear" w:color="auto" w:fill="FFFFFF"/>
        </w:rPr>
        <w:t xml:space="preserve"> </w:t>
      </w:r>
      <w:r>
        <w:rPr>
          <w:color w:val="222222"/>
          <w:sz w:val="24"/>
          <w:szCs w:val="24"/>
          <w:shd w:val="clear" w:color="auto" w:fill="FFFFFF"/>
        </w:rPr>
        <w:t>Effect of pomegranate seed oil against hepatotoxicity-induced by sodium fluoride in adult female rats (part II).</w:t>
      </w:r>
      <w:r>
        <w:rPr>
          <w:rFonts w:eastAsia="Calibri"/>
          <w:spacing w:val="-2"/>
          <w:sz w:val="24"/>
          <w:szCs w:val="24"/>
        </w:rPr>
        <w:t xml:space="preserve"> </w:t>
      </w:r>
      <w:r>
        <w:rPr>
          <w:i/>
          <w:iCs/>
          <w:color w:val="222222"/>
          <w:sz w:val="24"/>
          <w:szCs w:val="24"/>
          <w:shd w:val="clear" w:color="auto" w:fill="FFFFFF"/>
        </w:rPr>
        <w:t xml:space="preserve">The Iraqi Journal of Veterinary Medicine. </w:t>
      </w:r>
      <w:hyperlink r:id="rId22" w:history="1">
        <w:r>
          <w:rPr>
            <w:rStyle w:val="Hyperlink"/>
            <w:color w:val="000000"/>
            <w:sz w:val="24"/>
            <w:szCs w:val="24"/>
            <w:u w:val="none"/>
          </w:rPr>
          <w:t>https://doi.org/10.30539/iraqijvm.v43i1.480</w:t>
        </w:r>
      </w:hyperlink>
      <w:r>
        <w:rPr>
          <w:i/>
          <w:iCs/>
          <w:color w:val="000000"/>
          <w:sz w:val="24"/>
          <w:szCs w:val="24"/>
          <w:shd w:val="clear" w:color="auto" w:fill="FFFFFF"/>
          <w:rtl/>
        </w:rPr>
        <w:t xml:space="preserve"> ‏</w:t>
      </w:r>
    </w:p>
    <w:p w14:paraId="41450863" w14:textId="77777777" w:rsidR="00AA2939" w:rsidRDefault="00000000">
      <w:pPr>
        <w:ind w:left="567" w:hanging="567"/>
        <w:contextualSpacing/>
        <w:jc w:val="both"/>
        <w:rPr>
          <w:rFonts w:eastAsia="Calibri"/>
          <w:sz w:val="24"/>
          <w:szCs w:val="24"/>
        </w:rPr>
      </w:pPr>
      <w:r>
        <w:rPr>
          <w:rFonts w:eastAsia="Calibri"/>
          <w:i/>
          <w:iCs/>
          <w:spacing w:val="-2"/>
          <w:sz w:val="24"/>
          <w:szCs w:val="24"/>
        </w:rPr>
        <w:t>Al-</w:t>
      </w:r>
      <w:proofErr w:type="spellStart"/>
      <w:r>
        <w:rPr>
          <w:rFonts w:eastAsia="Calibri"/>
          <w:i/>
          <w:iCs/>
          <w:spacing w:val="-2"/>
          <w:sz w:val="24"/>
          <w:szCs w:val="24"/>
        </w:rPr>
        <w:t>Sabaawy</w:t>
      </w:r>
      <w:proofErr w:type="spellEnd"/>
      <w:r>
        <w:rPr>
          <w:rFonts w:eastAsia="Calibri"/>
          <w:i/>
          <w:iCs/>
          <w:spacing w:val="-2"/>
          <w:sz w:val="24"/>
          <w:szCs w:val="24"/>
        </w:rPr>
        <w:t>, H.B. and Al-</w:t>
      </w:r>
      <w:proofErr w:type="spellStart"/>
      <w:r>
        <w:rPr>
          <w:rFonts w:eastAsia="Calibri"/>
          <w:i/>
          <w:iCs/>
          <w:spacing w:val="-2"/>
          <w:sz w:val="24"/>
          <w:szCs w:val="24"/>
        </w:rPr>
        <w:t>Kaisie</w:t>
      </w:r>
      <w:proofErr w:type="spellEnd"/>
      <w:r>
        <w:rPr>
          <w:rFonts w:eastAsia="Calibri"/>
          <w:i/>
          <w:iCs/>
          <w:spacing w:val="-2"/>
          <w:sz w:val="24"/>
          <w:szCs w:val="24"/>
        </w:rPr>
        <w:t>, B.I. (2021):</w:t>
      </w:r>
      <w:r>
        <w:rPr>
          <w:rFonts w:eastAsia="Calibri"/>
          <w:spacing w:val="-2"/>
          <w:sz w:val="24"/>
          <w:szCs w:val="24"/>
        </w:rPr>
        <w:t xml:space="preserve"> Histological effects of chronic sodium fluoride toxicity on some reproductive organs of male and female adult albino rats. I</w:t>
      </w:r>
      <w:r>
        <w:rPr>
          <w:rFonts w:eastAsia="Calibri"/>
          <w:i/>
          <w:iCs/>
          <w:spacing w:val="-2"/>
          <w:sz w:val="24"/>
          <w:szCs w:val="24"/>
        </w:rPr>
        <w:t>raqi Journal of Veterinary Medicine</w:t>
      </w:r>
      <w:r>
        <w:rPr>
          <w:rFonts w:eastAsia="Calibri"/>
          <w:spacing w:val="-2"/>
          <w:sz w:val="24"/>
          <w:szCs w:val="24"/>
        </w:rPr>
        <w:t xml:space="preserve"> 35(4): 705-711.</w:t>
      </w:r>
      <w:r>
        <w:rPr>
          <w:rFonts w:eastAsia="Calibri"/>
          <w:spacing w:val="-2"/>
          <w:sz w:val="24"/>
          <w:szCs w:val="24"/>
          <w:rtl/>
        </w:rPr>
        <w:t>‏</w:t>
      </w:r>
    </w:p>
    <w:p w14:paraId="72B523A8" w14:textId="77777777" w:rsidR="00AA2939" w:rsidRDefault="00000000">
      <w:pPr>
        <w:ind w:left="567" w:hanging="567"/>
        <w:contextualSpacing/>
        <w:jc w:val="both"/>
        <w:rPr>
          <w:rFonts w:eastAsia="Calibri"/>
          <w:color w:val="222222"/>
          <w:sz w:val="24"/>
          <w:szCs w:val="24"/>
          <w:shd w:val="clear" w:color="auto" w:fill="FFFFFF"/>
        </w:rPr>
      </w:pPr>
      <w:proofErr w:type="spellStart"/>
      <w:r>
        <w:rPr>
          <w:i/>
          <w:iCs/>
          <w:color w:val="222222"/>
          <w:sz w:val="24"/>
          <w:szCs w:val="24"/>
          <w:shd w:val="clear" w:color="auto" w:fill="FFFFFF"/>
        </w:rPr>
        <w:t>Alshumary</w:t>
      </w:r>
      <w:proofErr w:type="spellEnd"/>
      <w:r>
        <w:rPr>
          <w:i/>
          <w:iCs/>
          <w:color w:val="222222"/>
          <w:sz w:val="24"/>
          <w:szCs w:val="24"/>
          <w:shd w:val="clear" w:color="auto" w:fill="FFFFFF"/>
        </w:rPr>
        <w:t xml:space="preserve">, H.O.; Jumma, Q.S.; Khorsheed, H.H. and </w:t>
      </w:r>
      <w:proofErr w:type="spellStart"/>
      <w:r>
        <w:rPr>
          <w:i/>
          <w:iCs/>
          <w:color w:val="222222"/>
          <w:sz w:val="24"/>
          <w:szCs w:val="24"/>
          <w:shd w:val="clear" w:color="auto" w:fill="FFFFFF"/>
        </w:rPr>
        <w:t>AlKaisi</w:t>
      </w:r>
      <w:proofErr w:type="spellEnd"/>
      <w:r>
        <w:rPr>
          <w:i/>
          <w:iCs/>
          <w:color w:val="222222"/>
          <w:sz w:val="24"/>
          <w:szCs w:val="24"/>
          <w:shd w:val="clear" w:color="auto" w:fill="FFFFFF"/>
        </w:rPr>
        <w:t>, B.I. (2024):</w:t>
      </w:r>
      <w:r>
        <w:rPr>
          <w:color w:val="222222"/>
          <w:sz w:val="24"/>
          <w:szCs w:val="24"/>
          <w:shd w:val="clear" w:color="auto" w:fill="FFFFFF"/>
        </w:rPr>
        <w:t xml:space="preserve"> Assessment of the toxic effect of environmental pollution by 2, 3, 7, 8-Tetrachlorodibenzo-p-dioxin (TCDD) on the female reproductive system by pathological and biochemical assay in Albino female rats. </w:t>
      </w:r>
      <w:r>
        <w:rPr>
          <w:i/>
          <w:iCs/>
          <w:color w:val="222222"/>
          <w:sz w:val="24"/>
          <w:szCs w:val="24"/>
          <w:shd w:val="clear" w:color="auto" w:fill="FFFFFF"/>
        </w:rPr>
        <w:t>Egyptian Journal of Veterinary Sciences</w:t>
      </w:r>
      <w:r>
        <w:rPr>
          <w:color w:val="222222"/>
          <w:sz w:val="24"/>
          <w:szCs w:val="24"/>
          <w:shd w:val="clear" w:color="auto" w:fill="FFFFFF"/>
        </w:rPr>
        <w:t> 55(5): 1409-1415.</w:t>
      </w:r>
      <w:r>
        <w:rPr>
          <w:color w:val="222222"/>
          <w:sz w:val="24"/>
          <w:szCs w:val="24"/>
          <w:shd w:val="clear" w:color="auto" w:fill="FFFFFF"/>
          <w:rtl/>
        </w:rPr>
        <w:t>‏</w:t>
      </w:r>
    </w:p>
    <w:p w14:paraId="43363CC0" w14:textId="77777777" w:rsidR="00AA2939" w:rsidRDefault="00000000">
      <w:pPr>
        <w:ind w:left="567" w:hanging="567"/>
        <w:contextualSpacing/>
        <w:jc w:val="both"/>
        <w:rPr>
          <w:rFonts w:eastAsia="Calibri"/>
          <w:spacing w:val="-2"/>
          <w:sz w:val="24"/>
          <w:szCs w:val="24"/>
        </w:rPr>
      </w:pPr>
      <w:r>
        <w:rPr>
          <w:rFonts w:eastAsia="Calibri"/>
          <w:i/>
          <w:iCs/>
          <w:spacing w:val="-2"/>
          <w:sz w:val="24"/>
          <w:szCs w:val="24"/>
        </w:rPr>
        <w:t>Amin, F.A.M. (2018):</w:t>
      </w:r>
      <w:r>
        <w:rPr>
          <w:rFonts w:eastAsia="Calibri"/>
          <w:spacing w:val="-2"/>
          <w:sz w:val="24"/>
          <w:szCs w:val="24"/>
        </w:rPr>
        <w:t xml:space="preserve"> Effects of Azorubine Food Additive on Female Reproductive Organs and Hormones in Sprague Dawley Rat. </w:t>
      </w:r>
      <w:r>
        <w:rPr>
          <w:rFonts w:eastAsia="Calibri"/>
          <w:i/>
          <w:iCs/>
          <w:spacing w:val="-2"/>
          <w:sz w:val="24"/>
          <w:szCs w:val="24"/>
        </w:rPr>
        <w:t>The Iraqi Journal of Veterinary Medicine</w:t>
      </w:r>
      <w:r>
        <w:rPr>
          <w:rFonts w:eastAsia="Calibri"/>
          <w:spacing w:val="-2"/>
          <w:sz w:val="24"/>
          <w:szCs w:val="24"/>
        </w:rPr>
        <w:t> 42(2): 67-72.</w:t>
      </w:r>
      <w:r>
        <w:rPr>
          <w:rFonts w:eastAsia="Calibri"/>
          <w:spacing w:val="-2"/>
          <w:sz w:val="24"/>
          <w:szCs w:val="24"/>
          <w:rtl/>
        </w:rPr>
        <w:t>‏</w:t>
      </w:r>
    </w:p>
    <w:p w14:paraId="509A98CE" w14:textId="77777777" w:rsidR="00AA2939" w:rsidRDefault="00000000">
      <w:pPr>
        <w:ind w:left="567" w:hanging="567"/>
        <w:contextualSpacing/>
        <w:jc w:val="both"/>
        <w:rPr>
          <w:i/>
          <w:iCs/>
          <w:color w:val="222222"/>
          <w:sz w:val="24"/>
          <w:szCs w:val="24"/>
          <w:shd w:val="clear" w:color="auto" w:fill="FFFFFF"/>
        </w:rPr>
      </w:pPr>
      <w:r>
        <w:rPr>
          <w:i/>
          <w:iCs/>
          <w:color w:val="222222"/>
          <w:sz w:val="24"/>
          <w:szCs w:val="24"/>
          <w:shd w:val="clear" w:color="auto" w:fill="FFFFFF"/>
        </w:rPr>
        <w:t>Azeez, O.H. (2021):</w:t>
      </w:r>
      <w:r>
        <w:rPr>
          <w:color w:val="222222"/>
          <w:sz w:val="24"/>
          <w:szCs w:val="24"/>
          <w:shd w:val="clear" w:color="auto" w:fill="FFFFFF"/>
        </w:rPr>
        <w:t xml:space="preserve"> Evaluation of some male and female rats' reproductive hormones following administration of aspartame with or without vitamin C or E.</w:t>
      </w:r>
      <w:r>
        <w:rPr>
          <w:color w:val="222222"/>
          <w:sz w:val="24"/>
          <w:szCs w:val="24"/>
          <w:shd w:val="clear" w:color="auto" w:fill="FFFFFF"/>
          <w:rtl/>
        </w:rPr>
        <w:t>‏</w:t>
      </w:r>
      <w:r>
        <w:rPr>
          <w:sz w:val="24"/>
          <w:szCs w:val="24"/>
        </w:rPr>
        <w:t xml:space="preserve"> </w:t>
      </w:r>
      <w:r>
        <w:rPr>
          <w:i/>
          <w:iCs/>
          <w:color w:val="222222"/>
          <w:sz w:val="24"/>
          <w:szCs w:val="24"/>
          <w:shd w:val="clear" w:color="auto" w:fill="FFFFFF"/>
        </w:rPr>
        <w:t xml:space="preserve">The Iraqi Journal of Veterinary </w:t>
      </w:r>
      <w:r>
        <w:rPr>
          <w:i/>
          <w:iCs/>
          <w:color w:val="000000"/>
          <w:sz w:val="24"/>
          <w:szCs w:val="24"/>
          <w:shd w:val="clear" w:color="auto" w:fill="FFFFFF"/>
        </w:rPr>
        <w:t xml:space="preserve">Medicine </w:t>
      </w:r>
      <w:hyperlink r:id="rId23" w:history="1">
        <w:r>
          <w:rPr>
            <w:rStyle w:val="Hyperlink"/>
            <w:sz w:val="24"/>
            <w:szCs w:val="24"/>
          </w:rPr>
          <w:t>https://doi.org/ 10.30539/ijvm.v45i2.1256</w:t>
        </w:r>
      </w:hyperlink>
    </w:p>
    <w:p w14:paraId="1CDEBB26" w14:textId="77777777" w:rsidR="00AA2939" w:rsidRDefault="00000000">
      <w:pPr>
        <w:ind w:left="567" w:hanging="567"/>
        <w:contextualSpacing/>
        <w:jc w:val="both"/>
        <w:rPr>
          <w:rFonts w:eastAsia="Calibri"/>
          <w:spacing w:val="-2"/>
          <w:sz w:val="24"/>
          <w:szCs w:val="24"/>
        </w:rPr>
      </w:pPr>
      <w:r>
        <w:rPr>
          <w:i/>
          <w:iCs/>
          <w:sz w:val="24"/>
          <w:szCs w:val="24"/>
        </w:rPr>
        <w:t>Bancroft, J.D. and Stevens, A. (1990):</w:t>
      </w:r>
      <w:r>
        <w:rPr>
          <w:sz w:val="24"/>
          <w:szCs w:val="24"/>
        </w:rPr>
        <w:t xml:space="preserve"> Theory and Practice of Histological Technique. Churchill Livingstone, Edinburgh. 113–305.</w:t>
      </w:r>
    </w:p>
    <w:p w14:paraId="3980E259" w14:textId="77777777" w:rsidR="00AA2939" w:rsidRDefault="00000000">
      <w:pPr>
        <w:ind w:left="567" w:hanging="567"/>
        <w:contextualSpacing/>
        <w:jc w:val="both"/>
        <w:rPr>
          <w:rFonts w:eastAsia="Calibri"/>
          <w:spacing w:val="-2"/>
          <w:sz w:val="24"/>
          <w:szCs w:val="24"/>
        </w:rPr>
      </w:pPr>
      <w:r>
        <w:rPr>
          <w:rFonts w:eastAsia="Calibri"/>
          <w:i/>
          <w:iCs/>
          <w:spacing w:val="-2"/>
          <w:sz w:val="24"/>
          <w:szCs w:val="24"/>
        </w:rPr>
        <w:t xml:space="preserve">El-Sayed, </w:t>
      </w:r>
      <w:proofErr w:type="spellStart"/>
      <w:r>
        <w:rPr>
          <w:rFonts w:eastAsia="Calibri"/>
          <w:i/>
          <w:iCs/>
          <w:spacing w:val="-2"/>
          <w:sz w:val="24"/>
          <w:szCs w:val="24"/>
        </w:rPr>
        <w:t>el</w:t>
      </w:r>
      <w:proofErr w:type="spellEnd"/>
      <w:r>
        <w:rPr>
          <w:rFonts w:eastAsia="Calibri"/>
          <w:i/>
          <w:iCs/>
          <w:spacing w:val="-2"/>
          <w:sz w:val="24"/>
          <w:szCs w:val="24"/>
        </w:rPr>
        <w:t xml:space="preserve"> S.M.; Abo-Salem, O.M.; Abd-Ellah, M.F. and Abd-</w:t>
      </w:r>
      <w:proofErr w:type="spellStart"/>
      <w:r>
        <w:rPr>
          <w:rFonts w:eastAsia="Calibri"/>
          <w:i/>
          <w:iCs/>
          <w:spacing w:val="-2"/>
          <w:sz w:val="24"/>
          <w:szCs w:val="24"/>
        </w:rPr>
        <w:t>Alla</w:t>
      </w:r>
      <w:proofErr w:type="spellEnd"/>
      <w:r>
        <w:rPr>
          <w:rFonts w:eastAsia="Calibri"/>
          <w:i/>
          <w:iCs/>
          <w:spacing w:val="-2"/>
          <w:sz w:val="24"/>
          <w:szCs w:val="24"/>
        </w:rPr>
        <w:t>, G.M. (2008):</w:t>
      </w:r>
      <w:r>
        <w:rPr>
          <w:rFonts w:eastAsia="Calibri"/>
          <w:spacing w:val="-2"/>
          <w:sz w:val="24"/>
          <w:szCs w:val="24"/>
        </w:rPr>
        <w:t xml:space="preserve"> Hesperidin, an antioxidant flavonoid, prevents acrylonitrile-induced oxidative stress in rat brain. </w:t>
      </w:r>
      <w:r>
        <w:rPr>
          <w:rFonts w:eastAsia="Calibri"/>
          <w:i/>
          <w:iCs/>
          <w:spacing w:val="-2"/>
          <w:sz w:val="24"/>
          <w:szCs w:val="24"/>
        </w:rPr>
        <w:t xml:space="preserve">J </w:t>
      </w:r>
      <w:proofErr w:type="spellStart"/>
      <w:r>
        <w:rPr>
          <w:rFonts w:eastAsia="Calibri"/>
          <w:i/>
          <w:iCs/>
          <w:spacing w:val="-2"/>
          <w:sz w:val="24"/>
          <w:szCs w:val="24"/>
        </w:rPr>
        <w:t>Biochem</w:t>
      </w:r>
      <w:proofErr w:type="spellEnd"/>
      <w:r>
        <w:rPr>
          <w:rFonts w:eastAsia="Calibri"/>
          <w:i/>
          <w:iCs/>
          <w:spacing w:val="-2"/>
          <w:sz w:val="24"/>
          <w:szCs w:val="24"/>
        </w:rPr>
        <w:t xml:space="preserve"> Mol </w:t>
      </w:r>
      <w:proofErr w:type="spellStart"/>
      <w:r>
        <w:rPr>
          <w:rFonts w:eastAsia="Calibri"/>
          <w:i/>
          <w:iCs/>
          <w:spacing w:val="-2"/>
          <w:sz w:val="24"/>
          <w:szCs w:val="24"/>
        </w:rPr>
        <w:t>Toxicol</w:t>
      </w:r>
      <w:proofErr w:type="spellEnd"/>
      <w:r>
        <w:rPr>
          <w:rFonts w:eastAsia="Calibri"/>
          <w:i/>
          <w:iCs/>
          <w:spacing w:val="-2"/>
          <w:sz w:val="24"/>
          <w:szCs w:val="24"/>
        </w:rPr>
        <w:t xml:space="preserve"> </w:t>
      </w:r>
      <w:r>
        <w:rPr>
          <w:rFonts w:eastAsia="Calibri"/>
          <w:spacing w:val="-2"/>
          <w:sz w:val="24"/>
          <w:szCs w:val="24"/>
        </w:rPr>
        <w:t>22: 268–273.</w:t>
      </w:r>
    </w:p>
    <w:p w14:paraId="4D2D4369" w14:textId="77777777" w:rsidR="00AA2939" w:rsidRDefault="00000000">
      <w:pPr>
        <w:ind w:left="567" w:hanging="567"/>
        <w:contextualSpacing/>
        <w:jc w:val="both"/>
        <w:rPr>
          <w:rFonts w:eastAsia="Calibri"/>
          <w:spacing w:val="-2"/>
          <w:sz w:val="24"/>
          <w:szCs w:val="24"/>
        </w:rPr>
      </w:pPr>
      <w:r>
        <w:rPr>
          <w:rFonts w:eastAsia="Calibri"/>
          <w:i/>
          <w:iCs/>
          <w:sz w:val="24"/>
          <w:szCs w:val="24"/>
        </w:rPr>
        <w:t>Gu, Y.; Zeng, J.; An, J.; Dai, W. and Li, X. (2004):</w:t>
      </w:r>
      <w:r>
        <w:rPr>
          <w:rFonts w:eastAsia="Calibri"/>
          <w:sz w:val="24"/>
          <w:szCs w:val="24"/>
        </w:rPr>
        <w:t xml:space="preserve"> Hematoporphyrin monomethyl ether photodynamic </w:t>
      </w:r>
      <w:r>
        <w:rPr>
          <w:rFonts w:eastAsia="Calibri"/>
          <w:sz w:val="24"/>
          <w:szCs w:val="24"/>
        </w:rPr>
        <w:lastRenderedPageBreak/>
        <w:t xml:space="preserve">damage on HeLa cells by means of reactive oxygen species production and cytosolic free calcium concentration elevation. </w:t>
      </w:r>
      <w:r>
        <w:rPr>
          <w:rFonts w:eastAsia="Calibri"/>
          <w:i/>
          <w:iCs/>
          <w:sz w:val="24"/>
          <w:szCs w:val="24"/>
        </w:rPr>
        <w:t>Cancer letters</w:t>
      </w:r>
      <w:r>
        <w:rPr>
          <w:rFonts w:eastAsia="Calibri"/>
          <w:sz w:val="24"/>
          <w:szCs w:val="24"/>
        </w:rPr>
        <w:t xml:space="preserve"> 8 (1): 43-54.</w:t>
      </w:r>
    </w:p>
    <w:p w14:paraId="62296ACB" w14:textId="77777777" w:rsidR="00AA2939" w:rsidRDefault="00000000">
      <w:pPr>
        <w:ind w:left="567" w:hanging="567"/>
        <w:contextualSpacing/>
        <w:jc w:val="both"/>
        <w:rPr>
          <w:rFonts w:eastAsia="Calibri"/>
          <w:spacing w:val="-2"/>
          <w:sz w:val="24"/>
          <w:szCs w:val="24"/>
        </w:rPr>
      </w:pPr>
      <w:r>
        <w:rPr>
          <w:rFonts w:eastAsia="Calibri"/>
          <w:i/>
          <w:iCs/>
          <w:spacing w:val="-2"/>
          <w:sz w:val="24"/>
          <w:szCs w:val="24"/>
        </w:rPr>
        <w:t>Hogy, L.L. and Guengerich, F.P. (1986):</w:t>
      </w:r>
      <w:r>
        <w:rPr>
          <w:rFonts w:eastAsia="Calibri"/>
          <w:spacing w:val="-2"/>
          <w:sz w:val="24"/>
          <w:szCs w:val="24"/>
        </w:rPr>
        <w:t xml:space="preserve"> In vivo interaction of acrylonitrile and 2- </w:t>
      </w:r>
      <w:proofErr w:type="spellStart"/>
      <w:r>
        <w:rPr>
          <w:rFonts w:eastAsia="Calibri"/>
          <w:spacing w:val="-2"/>
          <w:sz w:val="24"/>
          <w:szCs w:val="24"/>
        </w:rPr>
        <w:t>cyanoethylene</w:t>
      </w:r>
      <w:proofErr w:type="spellEnd"/>
      <w:r>
        <w:rPr>
          <w:rFonts w:eastAsia="Calibri"/>
          <w:spacing w:val="-2"/>
          <w:sz w:val="24"/>
          <w:szCs w:val="24"/>
        </w:rPr>
        <w:t xml:space="preserve"> oxide with DNA in rats. </w:t>
      </w:r>
      <w:r>
        <w:rPr>
          <w:rFonts w:eastAsia="Calibri"/>
          <w:i/>
          <w:iCs/>
          <w:spacing w:val="-2"/>
          <w:sz w:val="24"/>
          <w:szCs w:val="24"/>
        </w:rPr>
        <w:t>Cancer Res</w:t>
      </w:r>
      <w:r>
        <w:rPr>
          <w:rFonts w:eastAsia="Calibri"/>
          <w:spacing w:val="-2"/>
          <w:sz w:val="24"/>
          <w:szCs w:val="24"/>
        </w:rPr>
        <w:t xml:space="preserve"> 46(8): 3932-3938.</w:t>
      </w:r>
    </w:p>
    <w:p w14:paraId="764F1489" w14:textId="77777777" w:rsidR="00AA2939" w:rsidRDefault="00000000">
      <w:pPr>
        <w:ind w:left="567" w:hanging="567"/>
        <w:contextualSpacing/>
        <w:jc w:val="both"/>
        <w:rPr>
          <w:rFonts w:eastAsia="Calibri"/>
          <w:spacing w:val="-2"/>
          <w:sz w:val="24"/>
          <w:szCs w:val="24"/>
        </w:rPr>
      </w:pPr>
      <w:proofErr w:type="spellStart"/>
      <w:r>
        <w:rPr>
          <w:rFonts w:eastAsia="Calibri"/>
          <w:i/>
          <w:iCs/>
          <w:sz w:val="24"/>
          <w:szCs w:val="24"/>
        </w:rPr>
        <w:t>Humadi</w:t>
      </w:r>
      <w:proofErr w:type="spellEnd"/>
      <w:r>
        <w:rPr>
          <w:rFonts w:eastAsia="Calibri"/>
          <w:i/>
          <w:iCs/>
          <w:sz w:val="24"/>
          <w:szCs w:val="24"/>
        </w:rPr>
        <w:t xml:space="preserve">, AA.; AL-Kaisei, BI. and </w:t>
      </w:r>
      <w:proofErr w:type="spellStart"/>
      <w:r>
        <w:rPr>
          <w:rFonts w:eastAsia="Calibri"/>
          <w:i/>
          <w:iCs/>
          <w:sz w:val="24"/>
          <w:szCs w:val="24"/>
        </w:rPr>
        <w:t>Humadi</w:t>
      </w:r>
      <w:proofErr w:type="spellEnd"/>
      <w:r>
        <w:rPr>
          <w:rFonts w:eastAsia="Calibri"/>
          <w:i/>
          <w:iCs/>
          <w:sz w:val="24"/>
          <w:szCs w:val="24"/>
        </w:rPr>
        <w:t>, TJ. (2020):</w:t>
      </w:r>
      <w:r>
        <w:rPr>
          <w:rFonts w:eastAsia="Calibri"/>
          <w:sz w:val="24"/>
          <w:szCs w:val="24"/>
        </w:rPr>
        <w:t xml:space="preserve"> Acrylonitrile testicular seminoma in beagle male dogs (pathological and hormonal assay). </w:t>
      </w:r>
      <w:r>
        <w:rPr>
          <w:rFonts w:eastAsia="Calibri"/>
          <w:i/>
          <w:iCs/>
          <w:sz w:val="24"/>
          <w:szCs w:val="24"/>
        </w:rPr>
        <w:t>Plant archives</w:t>
      </w:r>
      <w:r>
        <w:rPr>
          <w:rFonts w:eastAsia="Calibri"/>
          <w:sz w:val="24"/>
          <w:szCs w:val="24"/>
        </w:rPr>
        <w:t xml:space="preserve"> 1;20(1). </w:t>
      </w:r>
    </w:p>
    <w:p w14:paraId="033BE363" w14:textId="77777777" w:rsidR="00AA2939" w:rsidRDefault="00000000">
      <w:pPr>
        <w:ind w:left="567" w:hanging="567"/>
        <w:contextualSpacing/>
        <w:jc w:val="both"/>
        <w:rPr>
          <w:rFonts w:eastAsia="Calibri"/>
          <w:spacing w:val="-2"/>
          <w:sz w:val="24"/>
          <w:szCs w:val="24"/>
        </w:rPr>
      </w:pPr>
      <w:r>
        <w:rPr>
          <w:rFonts w:eastAsia="Calibri"/>
          <w:i/>
          <w:iCs/>
          <w:spacing w:val="-2"/>
          <w:sz w:val="24"/>
          <w:szCs w:val="24"/>
        </w:rPr>
        <w:t xml:space="preserve">Ibrahim, A.E.S.; Abo El </w:t>
      </w:r>
      <w:proofErr w:type="spellStart"/>
      <w:r>
        <w:rPr>
          <w:rFonts w:eastAsia="Calibri"/>
          <w:i/>
          <w:iCs/>
          <w:spacing w:val="-2"/>
          <w:sz w:val="24"/>
          <w:szCs w:val="24"/>
        </w:rPr>
        <w:t>Wafa</w:t>
      </w:r>
      <w:proofErr w:type="spellEnd"/>
      <w:r>
        <w:rPr>
          <w:rFonts w:eastAsia="Calibri"/>
          <w:i/>
          <w:iCs/>
          <w:spacing w:val="-2"/>
          <w:sz w:val="24"/>
          <w:szCs w:val="24"/>
        </w:rPr>
        <w:t xml:space="preserve">, S.M.; </w:t>
      </w:r>
      <w:proofErr w:type="spellStart"/>
      <w:r>
        <w:rPr>
          <w:rFonts w:eastAsia="Calibri"/>
          <w:i/>
          <w:iCs/>
          <w:spacing w:val="-2"/>
          <w:sz w:val="24"/>
          <w:szCs w:val="24"/>
        </w:rPr>
        <w:t>Khodeary</w:t>
      </w:r>
      <w:proofErr w:type="spellEnd"/>
      <w:r>
        <w:rPr>
          <w:rFonts w:eastAsia="Calibri"/>
          <w:i/>
          <w:iCs/>
          <w:spacing w:val="-2"/>
          <w:sz w:val="24"/>
          <w:szCs w:val="24"/>
        </w:rPr>
        <w:t xml:space="preserve">, M.F.; Parmar, A. and </w:t>
      </w:r>
      <w:proofErr w:type="spellStart"/>
      <w:r>
        <w:rPr>
          <w:rFonts w:eastAsia="Calibri"/>
          <w:i/>
          <w:iCs/>
          <w:spacing w:val="-2"/>
          <w:sz w:val="24"/>
          <w:szCs w:val="24"/>
        </w:rPr>
        <w:t>Elnajjar</w:t>
      </w:r>
      <w:proofErr w:type="spellEnd"/>
      <w:r>
        <w:rPr>
          <w:rFonts w:eastAsia="Calibri"/>
          <w:i/>
          <w:iCs/>
          <w:spacing w:val="-2"/>
          <w:sz w:val="24"/>
          <w:szCs w:val="24"/>
        </w:rPr>
        <w:t>, N.S. (2023):</w:t>
      </w:r>
      <w:r>
        <w:rPr>
          <w:rFonts w:eastAsia="Calibri" w:hint="cs"/>
          <w:i/>
          <w:iCs/>
          <w:spacing w:val="-2"/>
          <w:sz w:val="24"/>
          <w:szCs w:val="24"/>
          <w:rtl/>
        </w:rPr>
        <w:t xml:space="preserve"> </w:t>
      </w:r>
      <w:r>
        <w:rPr>
          <w:rFonts w:eastAsia="Calibri"/>
          <w:spacing w:val="-2"/>
          <w:sz w:val="24"/>
          <w:szCs w:val="24"/>
        </w:rPr>
        <w:t xml:space="preserve">Comparative Antioxidant Effects Of N-Acetylcysteine and Curcumin </w:t>
      </w:r>
      <w:proofErr w:type="gramStart"/>
      <w:r>
        <w:rPr>
          <w:rFonts w:eastAsia="Calibri"/>
          <w:spacing w:val="-2"/>
          <w:sz w:val="24"/>
          <w:szCs w:val="24"/>
        </w:rPr>
        <w:t>On</w:t>
      </w:r>
      <w:proofErr w:type="gramEnd"/>
      <w:r>
        <w:rPr>
          <w:rFonts w:eastAsia="Calibri"/>
          <w:spacing w:val="-2"/>
          <w:sz w:val="24"/>
          <w:szCs w:val="24"/>
        </w:rPr>
        <w:t xml:space="preserve"> Titanium Dioxide Nanoparticles Induced </w:t>
      </w:r>
      <w:proofErr w:type="spellStart"/>
      <w:r>
        <w:rPr>
          <w:rFonts w:eastAsia="Calibri"/>
          <w:spacing w:val="-2"/>
          <w:sz w:val="24"/>
          <w:szCs w:val="24"/>
        </w:rPr>
        <w:t>Orchidotoxicity</w:t>
      </w:r>
      <w:proofErr w:type="spellEnd"/>
      <w:r>
        <w:rPr>
          <w:rFonts w:eastAsia="Calibri"/>
          <w:spacing w:val="-2"/>
          <w:sz w:val="24"/>
          <w:szCs w:val="24"/>
        </w:rPr>
        <w:t xml:space="preserve"> In Healthy Adult Albino Rats. </w:t>
      </w:r>
      <w:r>
        <w:rPr>
          <w:rFonts w:eastAsia="Calibri"/>
          <w:i/>
          <w:iCs/>
          <w:spacing w:val="-2"/>
          <w:sz w:val="24"/>
          <w:szCs w:val="24"/>
        </w:rPr>
        <w:t>The Egyptian Journal of Forensic Sciences and Applied Toxicology</w:t>
      </w:r>
      <w:r>
        <w:rPr>
          <w:rFonts w:eastAsia="Calibri"/>
          <w:spacing w:val="-2"/>
          <w:sz w:val="24"/>
          <w:szCs w:val="24"/>
        </w:rPr>
        <w:t xml:space="preserve"> 22(4): 127-143.</w:t>
      </w:r>
    </w:p>
    <w:p w14:paraId="66FDC166" w14:textId="77777777" w:rsidR="00AA2939" w:rsidRDefault="00000000">
      <w:pPr>
        <w:ind w:left="567" w:hanging="567"/>
        <w:contextualSpacing/>
        <w:jc w:val="both"/>
        <w:rPr>
          <w:rFonts w:eastAsia="Calibri"/>
          <w:spacing w:val="-2"/>
          <w:sz w:val="24"/>
          <w:szCs w:val="24"/>
        </w:rPr>
      </w:pPr>
      <w:r>
        <w:rPr>
          <w:rFonts w:eastAsia="Calibri"/>
          <w:i/>
          <w:iCs/>
          <w:color w:val="222222"/>
          <w:sz w:val="24"/>
          <w:szCs w:val="24"/>
          <w:shd w:val="clear" w:color="auto" w:fill="FFFFFF"/>
        </w:rPr>
        <w:t xml:space="preserve">Jiang, J.; Xu, Y. and </w:t>
      </w:r>
      <w:proofErr w:type="spellStart"/>
      <w:r>
        <w:rPr>
          <w:rFonts w:eastAsia="Calibri"/>
          <w:i/>
          <w:iCs/>
          <w:color w:val="222222"/>
          <w:sz w:val="24"/>
          <w:szCs w:val="24"/>
          <w:shd w:val="clear" w:color="auto" w:fill="FFFFFF"/>
        </w:rPr>
        <w:t>Klaunig</w:t>
      </w:r>
      <w:proofErr w:type="spellEnd"/>
      <w:r>
        <w:rPr>
          <w:rFonts w:eastAsia="Calibri"/>
          <w:i/>
          <w:iCs/>
          <w:color w:val="222222"/>
          <w:sz w:val="24"/>
          <w:szCs w:val="24"/>
          <w:shd w:val="clear" w:color="auto" w:fill="FFFFFF"/>
        </w:rPr>
        <w:t>, J.E. (1998):</w:t>
      </w:r>
      <w:r>
        <w:rPr>
          <w:rFonts w:eastAsia="Calibri"/>
          <w:color w:val="222222"/>
          <w:sz w:val="24"/>
          <w:szCs w:val="24"/>
          <w:shd w:val="clear" w:color="auto" w:fill="FFFFFF"/>
        </w:rPr>
        <w:t xml:space="preserve"> Induction of oxidative stress in rat brain by acrylonitrile (ACN). </w:t>
      </w:r>
      <w:r>
        <w:rPr>
          <w:rFonts w:eastAsia="Calibri"/>
          <w:i/>
          <w:iCs/>
          <w:color w:val="222222"/>
          <w:sz w:val="24"/>
          <w:szCs w:val="24"/>
          <w:shd w:val="clear" w:color="auto" w:fill="FFFFFF"/>
        </w:rPr>
        <w:t>Toxicological Sciences</w:t>
      </w:r>
      <w:r>
        <w:rPr>
          <w:rFonts w:eastAsia="Calibri"/>
          <w:color w:val="222222"/>
          <w:sz w:val="24"/>
          <w:szCs w:val="24"/>
          <w:shd w:val="clear" w:color="auto" w:fill="FFFFFF"/>
        </w:rPr>
        <w:t> 46(2): 333-341.</w:t>
      </w:r>
      <w:r>
        <w:rPr>
          <w:rFonts w:eastAsia="Calibri"/>
          <w:color w:val="222222"/>
          <w:sz w:val="24"/>
          <w:szCs w:val="24"/>
          <w:shd w:val="clear" w:color="auto" w:fill="FFFFFF"/>
          <w:rtl/>
        </w:rPr>
        <w:t>‏</w:t>
      </w:r>
    </w:p>
    <w:p w14:paraId="53BE22B3" w14:textId="77777777" w:rsidR="00AA2939" w:rsidRDefault="00000000">
      <w:pPr>
        <w:ind w:left="567" w:hanging="567"/>
        <w:jc w:val="both"/>
        <w:rPr>
          <w:sz w:val="24"/>
          <w:szCs w:val="24"/>
        </w:rPr>
      </w:pPr>
      <w:r>
        <w:rPr>
          <w:i/>
          <w:iCs/>
          <w:spacing w:val="6"/>
          <w:sz w:val="24"/>
          <w:szCs w:val="24"/>
        </w:rPr>
        <w:t>Jumma, Q.S.</w:t>
      </w:r>
      <w:r>
        <w:rPr>
          <w:rFonts w:hint="cs"/>
          <w:i/>
          <w:iCs/>
          <w:spacing w:val="6"/>
          <w:sz w:val="24"/>
          <w:szCs w:val="24"/>
          <w:rtl/>
        </w:rPr>
        <w:t xml:space="preserve"> </w:t>
      </w:r>
      <w:r>
        <w:rPr>
          <w:i/>
          <w:iCs/>
          <w:spacing w:val="6"/>
          <w:sz w:val="24"/>
          <w:szCs w:val="24"/>
        </w:rPr>
        <w:t>(2024):</w:t>
      </w:r>
      <w:r>
        <w:rPr>
          <w:spacing w:val="6"/>
          <w:sz w:val="24"/>
          <w:szCs w:val="24"/>
        </w:rPr>
        <w:t xml:space="preserve"> Detection of ESBL E.coli That Carried STX1 and STX2 Form Common Carp (Cyprinus </w:t>
      </w:r>
      <w:proofErr w:type="spellStart"/>
      <w:r>
        <w:rPr>
          <w:spacing w:val="6"/>
          <w:sz w:val="24"/>
          <w:szCs w:val="24"/>
        </w:rPr>
        <w:t>carpio</w:t>
      </w:r>
      <w:proofErr w:type="spellEnd"/>
      <w:r>
        <w:rPr>
          <w:spacing w:val="6"/>
          <w:sz w:val="24"/>
          <w:szCs w:val="24"/>
        </w:rPr>
        <w:t xml:space="preserve">) in </w:t>
      </w:r>
      <w:proofErr w:type="spellStart"/>
      <w:r>
        <w:rPr>
          <w:spacing w:val="6"/>
          <w:sz w:val="24"/>
          <w:szCs w:val="24"/>
        </w:rPr>
        <w:t>Salhaldeen</w:t>
      </w:r>
      <w:proofErr w:type="spellEnd"/>
      <w:r>
        <w:rPr>
          <w:spacing w:val="6"/>
          <w:sz w:val="24"/>
          <w:szCs w:val="24"/>
        </w:rPr>
        <w:t xml:space="preserve"> Province. </w:t>
      </w:r>
      <w:r>
        <w:rPr>
          <w:i/>
          <w:iCs/>
          <w:spacing w:val="6"/>
          <w:sz w:val="24"/>
          <w:szCs w:val="24"/>
        </w:rPr>
        <w:t>Egyptian Journal of Veterinary Sciences</w:t>
      </w:r>
      <w:r>
        <w:rPr>
          <w:spacing w:val="6"/>
          <w:sz w:val="24"/>
          <w:szCs w:val="24"/>
        </w:rPr>
        <w:t xml:space="preserve"> 55(4): 1165-1170. </w:t>
      </w:r>
    </w:p>
    <w:p w14:paraId="502AC267" w14:textId="77777777" w:rsidR="00AA2939" w:rsidRDefault="00000000">
      <w:pPr>
        <w:ind w:left="567" w:hanging="567"/>
        <w:contextualSpacing/>
        <w:jc w:val="both"/>
        <w:rPr>
          <w:rFonts w:eastAsia="Calibri"/>
          <w:spacing w:val="-2"/>
          <w:sz w:val="24"/>
          <w:szCs w:val="24"/>
        </w:rPr>
      </w:pPr>
      <w:r>
        <w:rPr>
          <w:rFonts w:eastAsia="Calibri"/>
          <w:i/>
          <w:iCs/>
          <w:color w:val="222222"/>
          <w:sz w:val="24"/>
          <w:szCs w:val="24"/>
          <w:shd w:val="clear" w:color="auto" w:fill="FFFFFF"/>
        </w:rPr>
        <w:t xml:space="preserve">Kobets, T.; </w:t>
      </w:r>
      <w:proofErr w:type="spellStart"/>
      <w:r>
        <w:rPr>
          <w:rFonts w:eastAsia="Calibri"/>
          <w:i/>
          <w:iCs/>
          <w:color w:val="222222"/>
          <w:sz w:val="24"/>
          <w:szCs w:val="24"/>
          <w:shd w:val="clear" w:color="auto" w:fill="FFFFFF"/>
        </w:rPr>
        <w:t>Latropoulos</w:t>
      </w:r>
      <w:proofErr w:type="spellEnd"/>
      <w:r>
        <w:rPr>
          <w:rFonts w:eastAsia="Calibri"/>
          <w:i/>
          <w:iCs/>
          <w:color w:val="222222"/>
          <w:sz w:val="24"/>
          <w:szCs w:val="24"/>
          <w:shd w:val="clear" w:color="auto" w:fill="FFFFFF"/>
        </w:rPr>
        <w:t xml:space="preserve">, M.J. and Williams, G.M. (2022): </w:t>
      </w:r>
      <w:r>
        <w:rPr>
          <w:rFonts w:eastAsia="Calibri"/>
          <w:color w:val="222222"/>
          <w:sz w:val="24"/>
          <w:szCs w:val="24"/>
          <w:shd w:val="clear" w:color="auto" w:fill="FFFFFF"/>
        </w:rPr>
        <w:t xml:space="preserve">Acrylonitrile induction of rodent neoplasia: Potential mechanism of action and relevance to humans. </w:t>
      </w:r>
      <w:r>
        <w:rPr>
          <w:rFonts w:eastAsia="Calibri"/>
          <w:i/>
          <w:iCs/>
          <w:color w:val="222222"/>
          <w:sz w:val="24"/>
          <w:szCs w:val="24"/>
          <w:shd w:val="clear" w:color="auto" w:fill="FFFFFF"/>
        </w:rPr>
        <w:t>Toxicology Research and Application</w:t>
      </w:r>
      <w:r>
        <w:rPr>
          <w:rFonts w:eastAsia="Calibri"/>
          <w:color w:val="222222"/>
          <w:sz w:val="24"/>
          <w:szCs w:val="24"/>
          <w:shd w:val="clear" w:color="auto" w:fill="FFFFFF"/>
        </w:rPr>
        <w:t xml:space="preserve"> 6: 1–33. </w:t>
      </w:r>
    </w:p>
    <w:p w14:paraId="3A51AFC8" w14:textId="77777777" w:rsidR="00AA2939" w:rsidRDefault="00000000">
      <w:pPr>
        <w:ind w:left="567" w:hanging="567"/>
        <w:contextualSpacing/>
        <w:jc w:val="both"/>
        <w:rPr>
          <w:rFonts w:eastAsia="Calibri"/>
          <w:spacing w:val="-2"/>
          <w:sz w:val="24"/>
          <w:szCs w:val="24"/>
        </w:rPr>
      </w:pPr>
      <w:r>
        <w:rPr>
          <w:rFonts w:eastAsia="Calibri"/>
          <w:i/>
          <w:iCs/>
          <w:color w:val="222222"/>
          <w:sz w:val="24"/>
          <w:szCs w:val="24"/>
          <w:shd w:val="clear" w:color="auto" w:fill="FFFFFF"/>
        </w:rPr>
        <w:t xml:space="preserve">Mahalakshmi, K.; </w:t>
      </w:r>
      <w:proofErr w:type="spellStart"/>
      <w:r>
        <w:rPr>
          <w:rFonts w:eastAsia="Calibri"/>
          <w:i/>
          <w:iCs/>
          <w:color w:val="222222"/>
          <w:sz w:val="24"/>
          <w:szCs w:val="24"/>
          <w:shd w:val="clear" w:color="auto" w:fill="FFFFFF"/>
        </w:rPr>
        <w:t>Pushpakiran</w:t>
      </w:r>
      <w:proofErr w:type="spellEnd"/>
      <w:r>
        <w:rPr>
          <w:rFonts w:eastAsia="Calibri"/>
          <w:i/>
          <w:iCs/>
          <w:color w:val="222222"/>
          <w:sz w:val="24"/>
          <w:szCs w:val="24"/>
          <w:shd w:val="clear" w:color="auto" w:fill="FFFFFF"/>
        </w:rPr>
        <w:t>, G. and Anuradha, C.V. (2003):</w:t>
      </w:r>
      <w:r>
        <w:rPr>
          <w:rFonts w:eastAsia="Calibri"/>
          <w:color w:val="222222"/>
          <w:sz w:val="24"/>
          <w:szCs w:val="24"/>
          <w:shd w:val="clear" w:color="auto" w:fill="FFFFFF"/>
        </w:rPr>
        <w:t xml:space="preserve"> Taurine prevents acrylonitrile-induced oxidative stress in rat brain. </w:t>
      </w:r>
      <w:r>
        <w:rPr>
          <w:rFonts w:eastAsia="Calibri"/>
          <w:i/>
          <w:iCs/>
          <w:color w:val="222222"/>
          <w:sz w:val="24"/>
          <w:szCs w:val="24"/>
          <w:shd w:val="clear" w:color="auto" w:fill="FFFFFF"/>
        </w:rPr>
        <w:t>Polish journal of pharmacology</w:t>
      </w:r>
      <w:r>
        <w:rPr>
          <w:rFonts w:eastAsia="Calibri"/>
          <w:color w:val="222222"/>
          <w:sz w:val="24"/>
          <w:szCs w:val="24"/>
          <w:shd w:val="clear" w:color="auto" w:fill="FFFFFF"/>
        </w:rPr>
        <w:t> 55(6): 1037-1044.</w:t>
      </w:r>
      <w:r>
        <w:rPr>
          <w:rFonts w:eastAsia="Calibri"/>
          <w:color w:val="222222"/>
          <w:sz w:val="24"/>
          <w:szCs w:val="24"/>
          <w:shd w:val="clear" w:color="auto" w:fill="FFFFFF"/>
          <w:rtl/>
        </w:rPr>
        <w:t>‏</w:t>
      </w:r>
    </w:p>
    <w:p w14:paraId="43EA580A" w14:textId="77777777" w:rsidR="00AA2939" w:rsidRDefault="00000000">
      <w:pPr>
        <w:ind w:left="567" w:hanging="567"/>
        <w:contextualSpacing/>
        <w:jc w:val="both"/>
        <w:rPr>
          <w:rFonts w:eastAsia="Calibri"/>
          <w:spacing w:val="-2"/>
          <w:sz w:val="24"/>
          <w:szCs w:val="24"/>
        </w:rPr>
      </w:pPr>
      <w:r>
        <w:rPr>
          <w:i/>
          <w:iCs/>
          <w:sz w:val="24"/>
          <w:szCs w:val="24"/>
        </w:rPr>
        <w:t>Mahmod, W.S.; Al-Jumaili, E.F. and Mohamad, N.B. (2022):</w:t>
      </w:r>
      <w:r>
        <w:rPr>
          <w:sz w:val="24"/>
          <w:szCs w:val="24"/>
        </w:rPr>
        <w:t xml:space="preserve"> Qualitative and Quantitative evaluation of the </w:t>
      </w:r>
      <w:r>
        <w:rPr>
          <w:sz w:val="24"/>
          <w:szCs w:val="24"/>
        </w:rPr>
        <w:t xml:space="preserve">extracted flavonoids in Iraqi-Sumac (Rhus </w:t>
      </w:r>
      <w:proofErr w:type="spellStart"/>
      <w:r>
        <w:rPr>
          <w:sz w:val="24"/>
          <w:szCs w:val="24"/>
        </w:rPr>
        <w:t>coriaria</w:t>
      </w:r>
      <w:proofErr w:type="spellEnd"/>
      <w:r>
        <w:rPr>
          <w:sz w:val="24"/>
          <w:szCs w:val="24"/>
        </w:rPr>
        <w:t xml:space="preserve"> L.). </w:t>
      </w:r>
      <w:r>
        <w:rPr>
          <w:i/>
          <w:iCs/>
          <w:sz w:val="24"/>
          <w:szCs w:val="24"/>
        </w:rPr>
        <w:t>Iraqi journal of biotechnology</w:t>
      </w:r>
      <w:r>
        <w:rPr>
          <w:sz w:val="24"/>
          <w:szCs w:val="24"/>
        </w:rPr>
        <w:t xml:space="preserve"> 21(1).</w:t>
      </w:r>
    </w:p>
    <w:p w14:paraId="6EBCB259" w14:textId="77777777" w:rsidR="00AA2939" w:rsidRDefault="00000000">
      <w:pPr>
        <w:ind w:left="567" w:hanging="567"/>
        <w:contextualSpacing/>
        <w:jc w:val="both"/>
        <w:rPr>
          <w:rFonts w:eastAsia="Calibri"/>
          <w:spacing w:val="-2"/>
          <w:sz w:val="24"/>
          <w:szCs w:val="24"/>
        </w:rPr>
      </w:pPr>
      <w:r>
        <w:rPr>
          <w:rFonts w:eastAsia="Calibri"/>
          <w:i/>
          <w:iCs/>
          <w:spacing w:val="-2"/>
          <w:sz w:val="24"/>
          <w:szCs w:val="24"/>
        </w:rPr>
        <w:t xml:space="preserve">Naimi, M.; Shariati, M.; Naimi, S. and </w:t>
      </w:r>
      <w:proofErr w:type="spellStart"/>
      <w:r>
        <w:rPr>
          <w:rFonts w:eastAsia="Calibri"/>
          <w:i/>
          <w:iCs/>
          <w:spacing w:val="-2"/>
          <w:sz w:val="24"/>
          <w:szCs w:val="24"/>
        </w:rPr>
        <w:t>Edalatmanesh</w:t>
      </w:r>
      <w:proofErr w:type="spellEnd"/>
      <w:r>
        <w:rPr>
          <w:rFonts w:eastAsia="Calibri"/>
          <w:i/>
          <w:iCs/>
          <w:spacing w:val="-2"/>
          <w:sz w:val="24"/>
          <w:szCs w:val="24"/>
        </w:rPr>
        <w:t>, M.A. (2019):</w:t>
      </w:r>
      <w:r>
        <w:rPr>
          <w:rFonts w:eastAsia="Calibri"/>
          <w:spacing w:val="-2"/>
          <w:sz w:val="24"/>
          <w:szCs w:val="24"/>
        </w:rPr>
        <w:t xml:space="preserve"> N-Acetylcysteine improves acrylamide-induced changes in ovarian tissue and serum levels of pituitary-ovarian axis hormones in adult rats. </w:t>
      </w:r>
      <w:r>
        <w:rPr>
          <w:rFonts w:eastAsia="Calibri"/>
          <w:i/>
          <w:iCs/>
          <w:spacing w:val="-2"/>
          <w:sz w:val="24"/>
          <w:szCs w:val="24"/>
        </w:rPr>
        <w:t>European Journal of Biology</w:t>
      </w:r>
      <w:r>
        <w:rPr>
          <w:rFonts w:eastAsia="Calibri"/>
          <w:spacing w:val="-2"/>
          <w:sz w:val="24"/>
          <w:szCs w:val="24"/>
        </w:rPr>
        <w:t xml:space="preserve"> 78(2): 75-81.</w:t>
      </w:r>
    </w:p>
    <w:p w14:paraId="1EFD186B" w14:textId="77777777" w:rsidR="00AA2939" w:rsidRDefault="00000000">
      <w:pPr>
        <w:ind w:left="567" w:hanging="567"/>
        <w:contextualSpacing/>
        <w:jc w:val="both"/>
        <w:rPr>
          <w:rFonts w:eastAsia="Calibri"/>
          <w:spacing w:val="-2"/>
          <w:sz w:val="24"/>
          <w:szCs w:val="24"/>
        </w:rPr>
      </w:pPr>
      <w:r>
        <w:rPr>
          <w:rFonts w:eastAsia="Calibri"/>
          <w:i/>
          <w:iCs/>
          <w:sz w:val="24"/>
          <w:szCs w:val="24"/>
        </w:rPr>
        <w:t xml:space="preserve">Ota, H.; Igarashi, S.; </w:t>
      </w:r>
      <w:proofErr w:type="spellStart"/>
      <w:r>
        <w:rPr>
          <w:rFonts w:eastAsia="Calibri"/>
          <w:i/>
          <w:iCs/>
          <w:sz w:val="24"/>
          <w:szCs w:val="24"/>
        </w:rPr>
        <w:t>Hatazawa</w:t>
      </w:r>
      <w:proofErr w:type="spellEnd"/>
      <w:r>
        <w:rPr>
          <w:rFonts w:eastAsia="Calibri"/>
          <w:i/>
          <w:iCs/>
          <w:sz w:val="24"/>
          <w:szCs w:val="24"/>
        </w:rPr>
        <w:t>, J. and Tanaka, T. (1998):</w:t>
      </w:r>
      <w:r>
        <w:rPr>
          <w:rFonts w:eastAsia="Calibri"/>
          <w:sz w:val="24"/>
          <w:szCs w:val="24"/>
        </w:rPr>
        <w:t xml:space="preserve"> Endothelial nitric oxide synthase in the endometrium during the menstrual cycle in patients with endometriosis and adenomyosis. </w:t>
      </w:r>
      <w:r>
        <w:rPr>
          <w:rFonts w:eastAsia="Calibri"/>
          <w:i/>
          <w:iCs/>
          <w:sz w:val="24"/>
          <w:szCs w:val="24"/>
        </w:rPr>
        <w:t xml:space="preserve">Fertil </w:t>
      </w:r>
      <w:proofErr w:type="spellStart"/>
      <w:r>
        <w:rPr>
          <w:rFonts w:eastAsia="Calibri"/>
          <w:i/>
          <w:iCs/>
          <w:sz w:val="24"/>
          <w:szCs w:val="24"/>
        </w:rPr>
        <w:t>Steril</w:t>
      </w:r>
      <w:proofErr w:type="spellEnd"/>
      <w:r>
        <w:rPr>
          <w:rFonts w:eastAsia="Calibri"/>
          <w:i/>
          <w:iCs/>
          <w:sz w:val="24"/>
          <w:szCs w:val="24"/>
        </w:rPr>
        <w:t xml:space="preserve"> </w:t>
      </w:r>
      <w:r>
        <w:rPr>
          <w:rFonts w:eastAsia="Calibri"/>
          <w:sz w:val="24"/>
          <w:szCs w:val="24"/>
        </w:rPr>
        <w:t>69: 303-308.</w:t>
      </w:r>
    </w:p>
    <w:p w14:paraId="237894CF" w14:textId="77777777" w:rsidR="00AA2939" w:rsidRDefault="00000000">
      <w:pPr>
        <w:ind w:left="567" w:hanging="567"/>
        <w:contextualSpacing/>
        <w:jc w:val="both"/>
        <w:rPr>
          <w:rFonts w:eastAsia="Calibri"/>
          <w:color w:val="212121"/>
          <w:sz w:val="24"/>
          <w:szCs w:val="24"/>
          <w:shd w:val="clear" w:color="auto" w:fill="FFFFFF"/>
        </w:rPr>
      </w:pPr>
      <w:r>
        <w:rPr>
          <w:rFonts w:eastAsia="Calibri"/>
          <w:i/>
          <w:iCs/>
          <w:color w:val="212121"/>
          <w:sz w:val="24"/>
          <w:szCs w:val="24"/>
          <w:shd w:val="clear" w:color="auto" w:fill="FFFFFF"/>
        </w:rPr>
        <w:t>Sabeeh, S.I. and Al-Awadi, A.Q. (2024):</w:t>
      </w:r>
      <w:r>
        <w:rPr>
          <w:rFonts w:eastAsia="Calibri"/>
          <w:color w:val="212121"/>
          <w:sz w:val="24"/>
          <w:szCs w:val="24"/>
          <w:shd w:val="clear" w:color="auto" w:fill="FFFFFF"/>
        </w:rPr>
        <w:t xml:space="preserve"> Resveratrol Mitigates Acrylonitrile-induced Thyroid and Adrenal Toxicity in Rats.</w:t>
      </w:r>
      <w:r>
        <w:rPr>
          <w:rFonts w:eastAsia="Calibri"/>
          <w:color w:val="212121"/>
          <w:sz w:val="24"/>
          <w:szCs w:val="24"/>
          <w:shd w:val="clear" w:color="auto" w:fill="FFFFFF"/>
          <w:rtl/>
        </w:rPr>
        <w:t>‏</w:t>
      </w:r>
      <w:r>
        <w:rPr>
          <w:sz w:val="24"/>
          <w:szCs w:val="24"/>
        </w:rPr>
        <w:t xml:space="preserve"> </w:t>
      </w:r>
      <w:r>
        <w:rPr>
          <w:rFonts w:eastAsia="Calibri"/>
          <w:i/>
          <w:iCs/>
          <w:color w:val="212121"/>
          <w:sz w:val="24"/>
          <w:szCs w:val="24"/>
          <w:shd w:val="clear" w:color="auto" w:fill="FFFFFF"/>
        </w:rPr>
        <w:t xml:space="preserve">Journal of </w:t>
      </w:r>
      <w:proofErr w:type="spellStart"/>
      <w:r>
        <w:rPr>
          <w:rFonts w:eastAsia="Calibri"/>
          <w:i/>
          <w:iCs/>
          <w:color w:val="212121"/>
          <w:sz w:val="24"/>
          <w:szCs w:val="24"/>
          <w:shd w:val="clear" w:color="auto" w:fill="FFFFFF"/>
        </w:rPr>
        <w:t>Angiotherapy</w:t>
      </w:r>
      <w:proofErr w:type="spellEnd"/>
      <w:r>
        <w:rPr>
          <w:rFonts w:eastAsia="Calibri"/>
          <w:color w:val="212121"/>
          <w:sz w:val="24"/>
          <w:szCs w:val="24"/>
          <w:shd w:val="clear" w:color="auto" w:fill="FFFFFF"/>
        </w:rPr>
        <w:t xml:space="preserve"> 8(4).</w:t>
      </w:r>
    </w:p>
    <w:p w14:paraId="7685F234" w14:textId="77777777" w:rsidR="00AA2939" w:rsidRDefault="00000000">
      <w:pPr>
        <w:ind w:left="567" w:hanging="567"/>
        <w:contextualSpacing/>
        <w:jc w:val="both"/>
        <w:rPr>
          <w:rFonts w:ascii="Arial" w:hAnsi="Arial" w:cs="Arial"/>
          <w:color w:val="1F1F1F"/>
          <w:sz w:val="21"/>
          <w:szCs w:val="21"/>
        </w:rPr>
      </w:pPr>
      <w:r>
        <w:rPr>
          <w:rStyle w:val="text"/>
          <w:i/>
          <w:iCs/>
          <w:color w:val="000000"/>
          <w:sz w:val="24"/>
          <w:szCs w:val="24"/>
        </w:rPr>
        <w:t>Silver,</w:t>
      </w:r>
      <w:r>
        <w:rPr>
          <w:rStyle w:val="react-xocs-alternative-link"/>
          <w:i/>
          <w:iCs/>
          <w:color w:val="000000"/>
          <w:sz w:val="24"/>
          <w:szCs w:val="24"/>
        </w:rPr>
        <w:t> </w:t>
      </w:r>
      <w:r>
        <w:rPr>
          <w:rStyle w:val="given-name"/>
          <w:rFonts w:eastAsia="Calibri"/>
          <w:i/>
          <w:iCs/>
          <w:color w:val="000000"/>
          <w:sz w:val="24"/>
          <w:szCs w:val="24"/>
        </w:rPr>
        <w:t>E.H.;</w:t>
      </w:r>
      <w:r>
        <w:rPr>
          <w:i/>
          <w:iCs/>
          <w:color w:val="000000"/>
          <w:sz w:val="24"/>
          <w:szCs w:val="24"/>
        </w:rPr>
        <w:t> </w:t>
      </w:r>
      <w:r>
        <w:rPr>
          <w:rStyle w:val="text"/>
          <w:i/>
          <w:iCs/>
          <w:color w:val="000000"/>
          <w:sz w:val="24"/>
          <w:szCs w:val="24"/>
        </w:rPr>
        <w:t>McComb,</w:t>
      </w:r>
      <w:r>
        <w:rPr>
          <w:rStyle w:val="react-xocs-alternative-link"/>
          <w:i/>
          <w:iCs/>
          <w:color w:val="000000"/>
          <w:sz w:val="24"/>
          <w:szCs w:val="24"/>
        </w:rPr>
        <w:t> </w:t>
      </w:r>
      <w:r>
        <w:rPr>
          <w:rStyle w:val="given-name"/>
          <w:rFonts w:eastAsia="Calibri"/>
          <w:i/>
          <w:iCs/>
          <w:color w:val="000000"/>
          <w:sz w:val="24"/>
          <w:szCs w:val="24"/>
        </w:rPr>
        <w:t>D.J.;</w:t>
      </w:r>
      <w:r>
        <w:rPr>
          <w:i/>
          <w:iCs/>
          <w:color w:val="000000"/>
          <w:sz w:val="24"/>
          <w:szCs w:val="24"/>
        </w:rPr>
        <w:t> </w:t>
      </w:r>
      <w:r>
        <w:rPr>
          <w:rStyle w:val="text"/>
          <w:i/>
          <w:iCs/>
          <w:color w:val="000000"/>
          <w:sz w:val="24"/>
          <w:szCs w:val="24"/>
        </w:rPr>
        <w:t>Kovacs,</w:t>
      </w:r>
      <w:r>
        <w:rPr>
          <w:rStyle w:val="react-xocs-alternative-link"/>
          <w:i/>
          <w:iCs/>
          <w:color w:val="000000"/>
          <w:sz w:val="24"/>
          <w:szCs w:val="24"/>
        </w:rPr>
        <w:t> </w:t>
      </w:r>
      <w:r>
        <w:rPr>
          <w:rStyle w:val="given-name"/>
          <w:rFonts w:eastAsia="Calibri"/>
          <w:i/>
          <w:iCs/>
          <w:color w:val="000000"/>
          <w:sz w:val="24"/>
          <w:szCs w:val="24"/>
        </w:rPr>
        <w:t>K.</w:t>
      </w:r>
      <w:r>
        <w:rPr>
          <w:i/>
          <w:iCs/>
          <w:color w:val="000000"/>
          <w:sz w:val="24"/>
          <w:szCs w:val="24"/>
        </w:rPr>
        <w:t xml:space="preserve"> and</w:t>
      </w:r>
      <w:r>
        <w:rPr>
          <w:rStyle w:val="react-xocs-alternative-link"/>
          <w:i/>
          <w:iCs/>
          <w:color w:val="000000"/>
          <w:sz w:val="24"/>
          <w:szCs w:val="24"/>
        </w:rPr>
        <w:t> </w:t>
      </w:r>
      <w:r>
        <w:rPr>
          <w:rStyle w:val="text"/>
          <w:i/>
          <w:iCs/>
          <w:color w:val="000000"/>
          <w:sz w:val="24"/>
          <w:szCs w:val="24"/>
        </w:rPr>
        <w:t>Szabo,</w:t>
      </w:r>
      <w:r>
        <w:rPr>
          <w:rStyle w:val="given-name"/>
          <w:rFonts w:eastAsia="Calibri"/>
          <w:i/>
          <w:iCs/>
          <w:color w:val="000000"/>
          <w:sz w:val="24"/>
          <w:szCs w:val="24"/>
        </w:rPr>
        <w:t xml:space="preserve"> S. (1982):</w:t>
      </w:r>
      <w:r>
        <w:rPr>
          <w:rStyle w:val="given-name"/>
          <w:rFonts w:eastAsia="Calibri"/>
          <w:color w:val="000000"/>
          <w:sz w:val="24"/>
          <w:szCs w:val="24"/>
        </w:rPr>
        <w:t xml:space="preserve"> </w:t>
      </w:r>
      <w:r>
        <w:rPr>
          <w:rStyle w:val="title-text"/>
          <w:color w:val="000000"/>
          <w:sz w:val="24"/>
          <w:szCs w:val="24"/>
        </w:rPr>
        <w:t xml:space="preserve">Limited hepatotoxic potential of acrylonitrile in rats. </w:t>
      </w:r>
      <w:hyperlink r:id="rId24" w:tooltip="Go to Toxicology and Applied Pharmacology on ScienceDirect" w:history="1">
        <w:r>
          <w:rPr>
            <w:rStyle w:val="anchor-text"/>
            <w:i/>
            <w:iCs/>
            <w:color w:val="000000"/>
            <w:sz w:val="24"/>
            <w:szCs w:val="24"/>
          </w:rPr>
          <w:t>Toxicology and Applied Pharmacology</w:t>
        </w:r>
      </w:hyperlink>
      <w:r>
        <w:rPr>
          <w:color w:val="000000"/>
          <w:sz w:val="24"/>
          <w:szCs w:val="24"/>
        </w:rPr>
        <w:t xml:space="preserve"> 64: 131-139. </w:t>
      </w:r>
    </w:p>
    <w:p w14:paraId="112C0703" w14:textId="77777777" w:rsidR="00AA2939" w:rsidRDefault="00000000">
      <w:pPr>
        <w:ind w:left="567" w:hanging="567"/>
        <w:contextualSpacing/>
        <w:jc w:val="both"/>
        <w:rPr>
          <w:rFonts w:eastAsia="Calibri"/>
          <w:spacing w:val="-2"/>
          <w:sz w:val="24"/>
          <w:szCs w:val="24"/>
        </w:rPr>
      </w:pPr>
      <w:r>
        <w:rPr>
          <w:rFonts w:eastAsia="Calibri"/>
          <w:i/>
          <w:iCs/>
          <w:color w:val="222222"/>
          <w:sz w:val="24"/>
          <w:szCs w:val="24"/>
          <w:shd w:val="clear" w:color="auto" w:fill="FFFFFF"/>
        </w:rPr>
        <w:t xml:space="preserve">Simons, K.; De Smedt, T.; Stove, C.; De Paepe, P.; Bader, M.; </w:t>
      </w:r>
      <w:proofErr w:type="spellStart"/>
      <w:r>
        <w:rPr>
          <w:rFonts w:eastAsia="Calibri"/>
          <w:i/>
          <w:iCs/>
          <w:color w:val="222222"/>
          <w:sz w:val="24"/>
          <w:szCs w:val="24"/>
          <w:shd w:val="clear" w:color="auto" w:fill="FFFFFF"/>
        </w:rPr>
        <w:t>Nemery</w:t>
      </w:r>
      <w:proofErr w:type="spellEnd"/>
      <w:r>
        <w:rPr>
          <w:rFonts w:eastAsia="Calibri"/>
          <w:i/>
          <w:iCs/>
          <w:color w:val="222222"/>
          <w:sz w:val="24"/>
          <w:szCs w:val="24"/>
          <w:shd w:val="clear" w:color="auto" w:fill="FFFFFF"/>
        </w:rPr>
        <w:t>, B. and Van Nieuwenhuyse, A. (2016):</w:t>
      </w:r>
      <w:r>
        <w:rPr>
          <w:rFonts w:eastAsia="Calibri"/>
          <w:color w:val="222222"/>
          <w:sz w:val="24"/>
          <w:szCs w:val="24"/>
          <w:shd w:val="clear" w:color="auto" w:fill="FFFFFF"/>
        </w:rPr>
        <w:t xml:space="preserve"> Short-term health effects in the general population following a major train accident with acrylonitrile in Belgium. </w:t>
      </w:r>
      <w:r>
        <w:rPr>
          <w:rFonts w:eastAsia="Calibri"/>
          <w:i/>
          <w:iCs/>
          <w:color w:val="222222"/>
          <w:sz w:val="24"/>
          <w:szCs w:val="24"/>
          <w:shd w:val="clear" w:color="auto" w:fill="FFFFFF"/>
        </w:rPr>
        <w:t>Environmental research</w:t>
      </w:r>
      <w:r>
        <w:rPr>
          <w:rFonts w:eastAsia="Calibri"/>
          <w:color w:val="222222"/>
          <w:sz w:val="24"/>
          <w:szCs w:val="24"/>
          <w:shd w:val="clear" w:color="auto" w:fill="FFFFFF"/>
        </w:rPr>
        <w:t> 148, 256-263.</w:t>
      </w:r>
      <w:r>
        <w:rPr>
          <w:rFonts w:eastAsia="Calibri"/>
          <w:color w:val="222222"/>
          <w:sz w:val="24"/>
          <w:szCs w:val="24"/>
          <w:shd w:val="clear" w:color="auto" w:fill="FFFFFF"/>
          <w:rtl/>
        </w:rPr>
        <w:t>‏</w:t>
      </w:r>
    </w:p>
    <w:p w14:paraId="3B6ADA06" w14:textId="77777777" w:rsidR="00AA2939" w:rsidRDefault="00000000">
      <w:pPr>
        <w:ind w:left="567" w:hanging="567"/>
        <w:contextualSpacing/>
        <w:jc w:val="both"/>
        <w:rPr>
          <w:rFonts w:eastAsia="Calibri"/>
          <w:spacing w:val="-2"/>
          <w:sz w:val="24"/>
          <w:szCs w:val="24"/>
        </w:rPr>
      </w:pPr>
      <w:r>
        <w:rPr>
          <w:rFonts w:eastAsia="Calibri"/>
          <w:i/>
          <w:iCs/>
          <w:color w:val="222222"/>
          <w:sz w:val="24"/>
          <w:szCs w:val="24"/>
          <w:shd w:val="clear" w:color="auto" w:fill="FFFFFF"/>
        </w:rPr>
        <w:t>Small, I.M. (2002):</w:t>
      </w:r>
      <w:r>
        <w:rPr>
          <w:rFonts w:eastAsia="Calibri"/>
          <w:color w:val="222222"/>
          <w:sz w:val="24"/>
          <w:szCs w:val="24"/>
          <w:shd w:val="clear" w:color="auto" w:fill="FFFFFF"/>
        </w:rPr>
        <w:t> Solvent recovery handbook. CRC Press.</w:t>
      </w:r>
      <w:r>
        <w:rPr>
          <w:rFonts w:eastAsia="Calibri"/>
          <w:color w:val="222222"/>
          <w:sz w:val="24"/>
          <w:szCs w:val="24"/>
          <w:shd w:val="clear" w:color="auto" w:fill="FFFFFF"/>
          <w:rtl/>
        </w:rPr>
        <w:t>‏</w:t>
      </w:r>
    </w:p>
    <w:p w14:paraId="17E30CD1" w14:textId="77777777" w:rsidR="00AA2939" w:rsidRDefault="00000000">
      <w:pPr>
        <w:ind w:left="567" w:hanging="567"/>
        <w:contextualSpacing/>
        <w:jc w:val="both"/>
        <w:rPr>
          <w:rFonts w:eastAsia="Calibri"/>
          <w:color w:val="222222"/>
          <w:sz w:val="24"/>
          <w:szCs w:val="24"/>
          <w:shd w:val="clear" w:color="auto" w:fill="FFFFFF"/>
        </w:rPr>
      </w:pPr>
      <w:r>
        <w:rPr>
          <w:i/>
          <w:iCs/>
          <w:color w:val="222222"/>
          <w:sz w:val="24"/>
          <w:szCs w:val="24"/>
          <w:shd w:val="clear" w:color="auto" w:fill="FFFFFF"/>
        </w:rPr>
        <w:t>Sultan, A.A. and Al-</w:t>
      </w:r>
      <w:proofErr w:type="spellStart"/>
      <w:r>
        <w:rPr>
          <w:i/>
          <w:iCs/>
          <w:color w:val="222222"/>
          <w:sz w:val="24"/>
          <w:szCs w:val="24"/>
          <w:shd w:val="clear" w:color="auto" w:fill="FFFFFF"/>
        </w:rPr>
        <w:t>Kaisi</w:t>
      </w:r>
      <w:proofErr w:type="spellEnd"/>
      <w:r>
        <w:rPr>
          <w:i/>
          <w:iCs/>
          <w:color w:val="222222"/>
          <w:sz w:val="24"/>
          <w:szCs w:val="24"/>
          <w:shd w:val="clear" w:color="auto" w:fill="FFFFFF"/>
        </w:rPr>
        <w:t>, B. (</w:t>
      </w:r>
      <w:r>
        <w:rPr>
          <w:rFonts w:eastAsia="Calibri"/>
          <w:i/>
          <w:iCs/>
          <w:color w:val="222222"/>
          <w:sz w:val="24"/>
          <w:szCs w:val="24"/>
          <w:shd w:val="clear" w:color="auto" w:fill="FFFFFF"/>
        </w:rPr>
        <w:t>2025):</w:t>
      </w:r>
      <w:r>
        <w:rPr>
          <w:rFonts w:eastAsia="Calibri"/>
          <w:color w:val="222222"/>
          <w:sz w:val="24"/>
          <w:szCs w:val="24"/>
          <w:shd w:val="clear" w:color="auto" w:fill="FFFFFF"/>
        </w:rPr>
        <w:t xml:space="preserve"> Protection of Resveratrol Against Nephrotoxicity in Rats Produced by 2, 3, 7, 8-Tetrachlorodibenzo-p-dioxin. </w:t>
      </w:r>
      <w:r>
        <w:rPr>
          <w:rFonts w:eastAsia="Calibri"/>
          <w:i/>
          <w:iCs/>
          <w:color w:val="222222"/>
          <w:sz w:val="24"/>
          <w:szCs w:val="24"/>
          <w:shd w:val="clear" w:color="auto" w:fill="FFFFFF"/>
        </w:rPr>
        <w:t>Egyptian Journal of Veterinary Sciences</w:t>
      </w:r>
      <w:r>
        <w:rPr>
          <w:rFonts w:eastAsia="Calibri"/>
          <w:color w:val="222222"/>
          <w:sz w:val="24"/>
          <w:szCs w:val="24"/>
          <w:shd w:val="clear" w:color="auto" w:fill="FFFFFF"/>
        </w:rPr>
        <w:t xml:space="preserve"> 56(3): 605-616.</w:t>
      </w:r>
      <w:r>
        <w:rPr>
          <w:rFonts w:eastAsia="Calibri"/>
          <w:color w:val="222222"/>
          <w:sz w:val="24"/>
          <w:szCs w:val="24"/>
          <w:shd w:val="clear" w:color="auto" w:fill="FFFFFF"/>
          <w:rtl/>
        </w:rPr>
        <w:t>‏</w:t>
      </w:r>
    </w:p>
    <w:p w14:paraId="6D8AB514" w14:textId="77777777" w:rsidR="00AA2939" w:rsidRDefault="00000000">
      <w:pPr>
        <w:ind w:left="567" w:hanging="567"/>
        <w:contextualSpacing/>
        <w:jc w:val="both"/>
        <w:rPr>
          <w:rFonts w:eastAsia="Calibri"/>
          <w:color w:val="000000"/>
          <w:sz w:val="24"/>
          <w:szCs w:val="24"/>
          <w:shd w:val="clear" w:color="auto" w:fill="FFFFFF"/>
        </w:rPr>
      </w:pPr>
      <w:r>
        <w:rPr>
          <w:rFonts w:eastAsia="Calibri"/>
          <w:i/>
          <w:iCs/>
          <w:color w:val="222222"/>
          <w:sz w:val="24"/>
          <w:szCs w:val="24"/>
          <w:shd w:val="clear" w:color="auto" w:fill="FFFFFF"/>
        </w:rPr>
        <w:t xml:space="preserve">Sultan, A.A.; Hameed, M.S.; </w:t>
      </w:r>
      <w:proofErr w:type="spellStart"/>
      <w:r>
        <w:rPr>
          <w:rFonts w:eastAsia="Calibri"/>
          <w:i/>
          <w:iCs/>
          <w:color w:val="222222"/>
          <w:sz w:val="24"/>
          <w:szCs w:val="24"/>
          <w:shd w:val="clear" w:color="auto" w:fill="FFFFFF"/>
        </w:rPr>
        <w:t>Humadi</w:t>
      </w:r>
      <w:proofErr w:type="spellEnd"/>
      <w:r>
        <w:rPr>
          <w:rFonts w:eastAsia="Calibri"/>
          <w:i/>
          <w:iCs/>
          <w:color w:val="222222"/>
          <w:sz w:val="24"/>
          <w:szCs w:val="24"/>
          <w:shd w:val="clear" w:color="auto" w:fill="FFFFFF"/>
        </w:rPr>
        <w:t xml:space="preserve">, A.A.; Al-Kaisei, B.I. and AL-Ezzy, A.I.A. (2023): </w:t>
      </w:r>
      <w:r>
        <w:rPr>
          <w:rFonts w:eastAsia="Calibri"/>
          <w:color w:val="222222"/>
          <w:sz w:val="24"/>
          <w:szCs w:val="24"/>
          <w:shd w:val="clear" w:color="auto" w:fill="FFFFFF"/>
        </w:rPr>
        <w:t xml:space="preserve">Protective role of chlorophyllin against thyroid adenoma induced by polychlorinated </w:t>
      </w:r>
      <w:r>
        <w:rPr>
          <w:rFonts w:eastAsia="Calibri"/>
          <w:color w:val="000000"/>
          <w:sz w:val="24"/>
          <w:szCs w:val="24"/>
          <w:shd w:val="clear" w:color="auto" w:fill="FFFFFF"/>
        </w:rPr>
        <w:t xml:space="preserve">biphenyls: (pathological and hormonal assay). </w:t>
      </w:r>
      <w:r>
        <w:rPr>
          <w:rFonts w:eastAsia="Calibri"/>
          <w:i/>
          <w:iCs/>
          <w:color w:val="000000"/>
          <w:sz w:val="24"/>
          <w:szCs w:val="24"/>
          <w:shd w:val="clear" w:color="auto" w:fill="FFFFFF"/>
        </w:rPr>
        <w:t>In AIP Conference Proceedings</w:t>
      </w:r>
      <w:r>
        <w:rPr>
          <w:rFonts w:eastAsia="Calibri"/>
          <w:color w:val="000000"/>
          <w:sz w:val="24"/>
          <w:szCs w:val="24"/>
          <w:shd w:val="clear" w:color="auto" w:fill="FFFFFF"/>
        </w:rPr>
        <w:t xml:space="preserve"> 2475(1). AIP </w:t>
      </w:r>
      <w:r>
        <w:rPr>
          <w:rFonts w:eastAsia="Calibri"/>
          <w:color w:val="000000"/>
          <w:sz w:val="24"/>
          <w:szCs w:val="24"/>
          <w:shd w:val="clear" w:color="auto" w:fill="FFFFFF"/>
        </w:rPr>
        <w:lastRenderedPageBreak/>
        <w:t>Publishing.</w:t>
      </w:r>
      <w:r>
        <w:rPr>
          <w:rFonts w:eastAsia="Calibri"/>
          <w:color w:val="000000"/>
          <w:sz w:val="24"/>
          <w:szCs w:val="24"/>
          <w:shd w:val="clear" w:color="auto" w:fill="FFFFFF"/>
          <w:rtl/>
        </w:rPr>
        <w:t>‏</w:t>
      </w:r>
    </w:p>
    <w:p w14:paraId="277879FD" w14:textId="77777777" w:rsidR="00AA2939" w:rsidRDefault="00000000">
      <w:pPr>
        <w:shd w:val="clear" w:color="auto" w:fill="FFFFFF"/>
        <w:ind w:left="567" w:hanging="567"/>
        <w:jc w:val="both"/>
        <w:rPr>
          <w:color w:val="000000"/>
          <w:sz w:val="24"/>
          <w:szCs w:val="24"/>
        </w:rPr>
      </w:pPr>
      <w:hyperlink r:id="rId25" w:history="1">
        <w:r>
          <w:rPr>
            <w:rStyle w:val="Hyperlink"/>
            <w:i/>
            <w:iCs/>
            <w:color w:val="000000"/>
            <w:sz w:val="24"/>
            <w:szCs w:val="24"/>
            <w:u w:val="none"/>
          </w:rPr>
          <w:t>Szabo</w:t>
        </w:r>
      </w:hyperlink>
      <w:r>
        <w:rPr>
          <w:rStyle w:val="authors-list-item"/>
          <w:i/>
          <w:iCs/>
          <w:color w:val="000000"/>
          <w:sz w:val="24"/>
          <w:szCs w:val="24"/>
        </w:rPr>
        <w:t>,</w:t>
      </w:r>
      <w:r>
        <w:rPr>
          <w:i/>
          <w:iCs/>
        </w:rPr>
        <w:t xml:space="preserve"> </w:t>
      </w:r>
      <w:r>
        <w:rPr>
          <w:rStyle w:val="authors-list-item"/>
          <w:i/>
          <w:iCs/>
          <w:color w:val="000000"/>
          <w:sz w:val="24"/>
          <w:szCs w:val="24"/>
        </w:rPr>
        <w:t>S.;</w:t>
      </w:r>
      <w:hyperlink r:id="rId26" w:history="1">
        <w:r>
          <w:rPr>
            <w:rStyle w:val="Hyperlink"/>
            <w:i/>
            <w:iCs/>
            <w:color w:val="000000"/>
            <w:sz w:val="24"/>
            <w:szCs w:val="24"/>
            <w:u w:val="none"/>
          </w:rPr>
          <w:t xml:space="preserve"> Hüttner</w:t>
        </w:r>
      </w:hyperlink>
      <w:r>
        <w:rPr>
          <w:rStyle w:val="authors-list-item"/>
          <w:i/>
          <w:iCs/>
          <w:color w:val="000000"/>
          <w:sz w:val="24"/>
          <w:szCs w:val="24"/>
        </w:rPr>
        <w:t>,</w:t>
      </w:r>
      <w:r>
        <w:rPr>
          <w:i/>
          <w:iCs/>
        </w:rPr>
        <w:t xml:space="preserve"> </w:t>
      </w:r>
      <w:r>
        <w:rPr>
          <w:rStyle w:val="authors-list-item"/>
          <w:i/>
          <w:iCs/>
          <w:color w:val="000000"/>
          <w:sz w:val="24"/>
          <w:szCs w:val="24"/>
        </w:rPr>
        <w:t>I.;</w:t>
      </w:r>
      <w:r>
        <w:rPr>
          <w:rStyle w:val="comma"/>
          <w:i/>
          <w:iCs/>
          <w:color w:val="000000"/>
          <w:sz w:val="24"/>
          <w:szCs w:val="24"/>
        </w:rPr>
        <w:t> </w:t>
      </w:r>
      <w:hyperlink r:id="rId27" w:history="1">
        <w:r>
          <w:rPr>
            <w:rStyle w:val="Hyperlink"/>
            <w:i/>
            <w:iCs/>
            <w:color w:val="000000"/>
            <w:sz w:val="24"/>
            <w:szCs w:val="24"/>
            <w:u w:val="none"/>
          </w:rPr>
          <w:t>Kovacs</w:t>
        </w:r>
      </w:hyperlink>
      <w:r>
        <w:rPr>
          <w:rStyle w:val="authors-list-item"/>
          <w:i/>
          <w:iCs/>
          <w:color w:val="000000"/>
          <w:sz w:val="24"/>
          <w:szCs w:val="24"/>
        </w:rPr>
        <w:t>,</w:t>
      </w:r>
      <w:r>
        <w:rPr>
          <w:i/>
          <w:iCs/>
        </w:rPr>
        <w:t xml:space="preserve"> </w:t>
      </w:r>
      <w:r>
        <w:rPr>
          <w:rStyle w:val="authors-list-item"/>
          <w:i/>
          <w:iCs/>
          <w:color w:val="000000"/>
          <w:sz w:val="24"/>
          <w:szCs w:val="24"/>
        </w:rPr>
        <w:t>K.;</w:t>
      </w:r>
      <w:hyperlink r:id="rId28" w:history="1">
        <w:r>
          <w:rPr>
            <w:rStyle w:val="Hyperlink"/>
            <w:i/>
            <w:iCs/>
            <w:color w:val="000000"/>
            <w:sz w:val="24"/>
            <w:szCs w:val="24"/>
            <w:u w:val="none"/>
          </w:rPr>
          <w:t xml:space="preserve"> Horvath</w:t>
        </w:r>
      </w:hyperlink>
      <w:r>
        <w:rPr>
          <w:rStyle w:val="authors-list-item"/>
          <w:i/>
          <w:iCs/>
          <w:color w:val="000000"/>
          <w:sz w:val="24"/>
          <w:szCs w:val="24"/>
        </w:rPr>
        <w:t>,</w:t>
      </w:r>
      <w:r>
        <w:rPr>
          <w:i/>
          <w:iCs/>
        </w:rPr>
        <w:t xml:space="preserve"> </w:t>
      </w:r>
      <w:r>
        <w:rPr>
          <w:rStyle w:val="authors-list-item"/>
          <w:i/>
          <w:iCs/>
          <w:color w:val="000000"/>
          <w:sz w:val="24"/>
          <w:szCs w:val="24"/>
        </w:rPr>
        <w:t>E.;</w:t>
      </w:r>
      <w:hyperlink r:id="rId29" w:history="1">
        <w:r>
          <w:rPr>
            <w:rStyle w:val="Hyperlink"/>
            <w:i/>
            <w:iCs/>
            <w:color w:val="000000"/>
            <w:sz w:val="24"/>
            <w:szCs w:val="24"/>
            <w:u w:val="none"/>
          </w:rPr>
          <w:t xml:space="preserve"> Szabo</w:t>
        </w:r>
      </w:hyperlink>
      <w:r>
        <w:rPr>
          <w:rStyle w:val="authors-list-item"/>
          <w:i/>
          <w:iCs/>
          <w:color w:val="000000"/>
          <w:sz w:val="24"/>
          <w:szCs w:val="24"/>
        </w:rPr>
        <w:t>,</w:t>
      </w:r>
      <w:r>
        <w:rPr>
          <w:i/>
          <w:iCs/>
        </w:rPr>
        <w:t xml:space="preserve"> </w:t>
      </w:r>
      <w:r>
        <w:rPr>
          <w:rStyle w:val="authors-list-item"/>
          <w:i/>
          <w:iCs/>
          <w:color w:val="000000"/>
          <w:sz w:val="24"/>
          <w:szCs w:val="24"/>
        </w:rPr>
        <w:t>D.</w:t>
      </w:r>
      <w:r>
        <w:rPr>
          <w:rStyle w:val="comma"/>
          <w:i/>
          <w:iCs/>
          <w:color w:val="000000"/>
          <w:sz w:val="24"/>
          <w:szCs w:val="24"/>
        </w:rPr>
        <w:t xml:space="preserve"> and</w:t>
      </w:r>
      <w:hyperlink r:id="rId30" w:history="1">
        <w:r>
          <w:rPr>
            <w:rStyle w:val="Hyperlink"/>
            <w:i/>
            <w:iCs/>
            <w:color w:val="000000"/>
            <w:sz w:val="24"/>
            <w:szCs w:val="24"/>
            <w:u w:val="none"/>
          </w:rPr>
          <w:t xml:space="preserve"> Horner</w:t>
        </w:r>
      </w:hyperlink>
      <w:r>
        <w:rPr>
          <w:rStyle w:val="authors-list-item"/>
          <w:i/>
          <w:iCs/>
          <w:color w:val="000000"/>
          <w:sz w:val="24"/>
          <w:szCs w:val="24"/>
        </w:rPr>
        <w:t>,</w:t>
      </w:r>
      <w:r>
        <w:rPr>
          <w:i/>
          <w:iCs/>
        </w:rPr>
        <w:t xml:space="preserve"> </w:t>
      </w:r>
      <w:r>
        <w:rPr>
          <w:rStyle w:val="authors-list-item"/>
          <w:i/>
          <w:iCs/>
          <w:color w:val="000000"/>
          <w:sz w:val="24"/>
          <w:szCs w:val="24"/>
        </w:rPr>
        <w:t xml:space="preserve">H.C. (1980): </w:t>
      </w:r>
      <w:r>
        <w:rPr>
          <w:i/>
          <w:iCs/>
          <w:color w:val="000000"/>
          <w:sz w:val="24"/>
          <w:szCs w:val="24"/>
        </w:rPr>
        <w:t xml:space="preserve"> </w:t>
      </w:r>
      <w:r>
        <w:rPr>
          <w:color w:val="000000"/>
          <w:sz w:val="24"/>
          <w:szCs w:val="24"/>
        </w:rPr>
        <w:t xml:space="preserve">Pathogenesis of experimental adrenal hemorrhagic necrosis ("apoplexy"): ultrastructural, biochemical, </w:t>
      </w:r>
      <w:proofErr w:type="spellStart"/>
      <w:r>
        <w:rPr>
          <w:color w:val="000000"/>
          <w:sz w:val="24"/>
          <w:szCs w:val="24"/>
        </w:rPr>
        <w:t>neuropharmacologic</w:t>
      </w:r>
      <w:proofErr w:type="spellEnd"/>
      <w:r>
        <w:rPr>
          <w:color w:val="000000"/>
          <w:sz w:val="24"/>
          <w:szCs w:val="24"/>
        </w:rPr>
        <w:t xml:space="preserve">, and blood </w:t>
      </w:r>
      <w:r>
        <w:rPr>
          <w:color w:val="000000"/>
          <w:sz w:val="24"/>
          <w:szCs w:val="24"/>
        </w:rPr>
        <w:t xml:space="preserve">coagulation studies with acrylonitrile in the rat. </w:t>
      </w:r>
      <w:r>
        <w:rPr>
          <w:i/>
          <w:iCs/>
          <w:color w:val="000000"/>
          <w:sz w:val="24"/>
          <w:szCs w:val="24"/>
        </w:rPr>
        <w:t>Lab Invest</w:t>
      </w:r>
      <w:r>
        <w:rPr>
          <w:rStyle w:val="cit"/>
          <w:rFonts w:eastAsia="Calibri"/>
          <w:color w:val="000000"/>
          <w:sz w:val="24"/>
          <w:szCs w:val="24"/>
          <w:shd w:val="clear" w:color="auto" w:fill="FFFFFF"/>
        </w:rPr>
        <w:t xml:space="preserve"> 42: 533-46.</w:t>
      </w:r>
    </w:p>
    <w:p w14:paraId="3A4ECCA4" w14:textId="77777777" w:rsidR="00AA2939" w:rsidRDefault="00000000">
      <w:pPr>
        <w:ind w:left="567" w:hanging="567"/>
        <w:contextualSpacing/>
        <w:jc w:val="both"/>
        <w:rPr>
          <w:rFonts w:eastAsia="Calibri"/>
          <w:color w:val="000000"/>
          <w:spacing w:val="-2"/>
          <w:sz w:val="24"/>
          <w:szCs w:val="24"/>
        </w:rPr>
      </w:pPr>
      <w:r>
        <w:rPr>
          <w:rFonts w:eastAsia="Calibri"/>
          <w:i/>
          <w:iCs/>
          <w:color w:val="000000"/>
          <w:spacing w:val="-2"/>
          <w:sz w:val="24"/>
          <w:szCs w:val="24"/>
        </w:rPr>
        <w:t>Zaher, A.R.; AL-</w:t>
      </w:r>
      <w:proofErr w:type="spellStart"/>
      <w:r>
        <w:rPr>
          <w:rFonts w:eastAsia="Calibri"/>
          <w:i/>
          <w:iCs/>
          <w:color w:val="000000"/>
          <w:spacing w:val="-2"/>
          <w:sz w:val="24"/>
          <w:szCs w:val="24"/>
        </w:rPr>
        <w:t>Rekabi</w:t>
      </w:r>
      <w:proofErr w:type="spellEnd"/>
      <w:r>
        <w:rPr>
          <w:rFonts w:eastAsia="Calibri"/>
          <w:i/>
          <w:iCs/>
          <w:color w:val="000000"/>
          <w:spacing w:val="-2"/>
          <w:sz w:val="24"/>
          <w:szCs w:val="24"/>
        </w:rPr>
        <w:t xml:space="preserve">, F.M. and </w:t>
      </w:r>
      <w:proofErr w:type="spellStart"/>
      <w:r>
        <w:rPr>
          <w:rFonts w:eastAsia="Calibri"/>
          <w:i/>
          <w:iCs/>
          <w:color w:val="000000"/>
          <w:spacing w:val="-2"/>
          <w:sz w:val="24"/>
          <w:szCs w:val="24"/>
        </w:rPr>
        <w:t>Hatif</w:t>
      </w:r>
      <w:proofErr w:type="spellEnd"/>
      <w:r>
        <w:rPr>
          <w:rFonts w:eastAsia="Calibri"/>
          <w:i/>
          <w:iCs/>
          <w:color w:val="000000"/>
          <w:spacing w:val="-2"/>
          <w:sz w:val="24"/>
          <w:szCs w:val="24"/>
        </w:rPr>
        <w:t xml:space="preserve">, S.A. (2021): </w:t>
      </w:r>
      <w:r>
        <w:rPr>
          <w:rFonts w:eastAsia="Calibri"/>
          <w:color w:val="000000"/>
          <w:spacing w:val="-2"/>
          <w:sz w:val="24"/>
          <w:szCs w:val="24"/>
        </w:rPr>
        <w:t>Some teratogenic outcomes in rats exposed to zinc chloride pre and post pregnancy. </w:t>
      </w:r>
      <w:bookmarkStart w:id="4" w:name="_Hlk171115082"/>
      <w:r>
        <w:rPr>
          <w:rFonts w:eastAsia="Calibri"/>
          <w:i/>
          <w:iCs/>
          <w:color w:val="000000"/>
          <w:spacing w:val="-2"/>
          <w:sz w:val="24"/>
          <w:szCs w:val="24"/>
        </w:rPr>
        <w:t>The Iraqi Journal of Veterinary Medicine</w:t>
      </w:r>
      <w:bookmarkEnd w:id="4"/>
      <w:r>
        <w:rPr>
          <w:rFonts w:eastAsia="Calibri"/>
          <w:color w:val="000000"/>
          <w:spacing w:val="-2"/>
          <w:sz w:val="24"/>
          <w:szCs w:val="24"/>
        </w:rPr>
        <w:t xml:space="preserve"> 45(2): 41-45.</w:t>
      </w:r>
      <w:r>
        <w:rPr>
          <w:rFonts w:eastAsia="Calibri"/>
          <w:color w:val="000000"/>
          <w:spacing w:val="-2"/>
          <w:sz w:val="24"/>
          <w:szCs w:val="24"/>
          <w:rtl/>
        </w:rPr>
        <w:t>‏</w:t>
      </w:r>
    </w:p>
    <w:p w14:paraId="5220BBB2" w14:textId="77777777" w:rsidR="00AA2939" w:rsidRDefault="00AA2939">
      <w:pPr>
        <w:ind w:left="567" w:hanging="567"/>
        <w:contextualSpacing/>
        <w:jc w:val="both"/>
        <w:rPr>
          <w:rFonts w:eastAsia="Calibri"/>
          <w:color w:val="000000"/>
          <w:spacing w:val="-2"/>
          <w:sz w:val="24"/>
          <w:szCs w:val="24"/>
          <w:rtl/>
        </w:rPr>
        <w:sectPr w:rsidR="00AA2939">
          <w:type w:val="continuous"/>
          <w:pgSz w:w="11907" w:h="16840" w:code="9"/>
          <w:pgMar w:top="1134" w:right="1418" w:bottom="1134" w:left="1418" w:header="720" w:footer="1134" w:gutter="0"/>
          <w:cols w:num="2" w:space="720"/>
          <w:titlePg/>
          <w:docGrid w:linePitch="360"/>
        </w:sectPr>
      </w:pPr>
    </w:p>
    <w:p w14:paraId="13CB595B" w14:textId="77777777" w:rsidR="00AA2939" w:rsidRDefault="00AA2939">
      <w:pPr>
        <w:ind w:left="567" w:hanging="567"/>
        <w:contextualSpacing/>
        <w:jc w:val="both"/>
        <w:rPr>
          <w:rFonts w:eastAsia="Calibri"/>
          <w:color w:val="000000"/>
          <w:spacing w:val="-2"/>
          <w:sz w:val="24"/>
          <w:szCs w:val="24"/>
        </w:rPr>
      </w:pPr>
    </w:p>
    <w:p w14:paraId="6D9C8D39" w14:textId="77777777" w:rsidR="00AA2939" w:rsidRDefault="00AA2939">
      <w:pPr>
        <w:jc w:val="both"/>
        <w:rPr>
          <w:b/>
          <w:bCs/>
          <w:sz w:val="24"/>
          <w:szCs w:val="24"/>
        </w:rPr>
      </w:pPr>
    </w:p>
    <w:p w14:paraId="37DFDEBD" w14:textId="13A7C611" w:rsidR="00A161FD" w:rsidRPr="00A161FD" w:rsidRDefault="00A161FD" w:rsidP="00A161FD">
      <w:pPr>
        <w:bidi/>
        <w:spacing w:line="256" w:lineRule="auto"/>
        <w:contextualSpacing/>
        <w:jc w:val="center"/>
        <w:rPr>
          <w:rFonts w:asciiTheme="majorBidi" w:eastAsia="Calibri" w:hAnsiTheme="majorBidi" w:cstheme="majorBidi"/>
          <w:b/>
          <w:bCs/>
          <w:spacing w:val="-2"/>
          <w:sz w:val="32"/>
          <w:szCs w:val="32"/>
        </w:rPr>
      </w:pPr>
      <w:r w:rsidRPr="00A161FD">
        <w:rPr>
          <w:rFonts w:asciiTheme="majorBidi" w:eastAsia="Calibri" w:hAnsiTheme="majorBidi" w:hint="cs"/>
          <w:b/>
          <w:bCs/>
          <w:spacing w:val="-2"/>
          <w:sz w:val="32"/>
          <w:szCs w:val="32"/>
          <w:rtl/>
        </w:rPr>
        <w:t>التأثيرات السمية المرضية والكيميائية الحيوية لمادة الأكريلونيتريل على الجهاز التناسلي لأن</w:t>
      </w:r>
      <w:r>
        <w:rPr>
          <w:rFonts w:asciiTheme="majorBidi" w:eastAsia="Calibri" w:hAnsiTheme="majorBidi" w:hint="cs"/>
          <w:b/>
          <w:bCs/>
          <w:spacing w:val="-2"/>
          <w:sz w:val="32"/>
          <w:szCs w:val="32"/>
          <w:rtl/>
          <w:lang w:bidi="ar-EG"/>
        </w:rPr>
        <w:t>ا</w:t>
      </w:r>
      <w:r w:rsidRPr="00A161FD">
        <w:rPr>
          <w:rFonts w:asciiTheme="majorBidi" w:eastAsia="Calibri" w:hAnsiTheme="majorBidi" w:hint="cs"/>
          <w:b/>
          <w:bCs/>
          <w:spacing w:val="-2"/>
          <w:sz w:val="32"/>
          <w:szCs w:val="32"/>
          <w:rtl/>
        </w:rPr>
        <w:t>ث الفئران البيضاء</w:t>
      </w:r>
    </w:p>
    <w:p w14:paraId="2270BE6C" w14:textId="77777777" w:rsidR="00A161FD" w:rsidRDefault="00A161FD" w:rsidP="00A161FD">
      <w:pPr>
        <w:bidi/>
        <w:spacing w:line="256" w:lineRule="auto"/>
        <w:jc w:val="both"/>
        <w:rPr>
          <w:rFonts w:asciiTheme="majorBidi" w:eastAsia="Calibri" w:hAnsiTheme="majorBidi" w:cstheme="majorBidi"/>
          <w:spacing w:val="-2"/>
          <w:sz w:val="24"/>
          <w:szCs w:val="24"/>
        </w:rPr>
      </w:pPr>
    </w:p>
    <w:p w14:paraId="5A45ECD4" w14:textId="38AA5493" w:rsidR="00A161FD" w:rsidRDefault="00A161FD" w:rsidP="00A161FD">
      <w:pPr>
        <w:widowControl/>
        <w:autoSpaceDE/>
        <w:bidi/>
        <w:spacing w:after="120"/>
        <w:jc w:val="both"/>
        <w:rPr>
          <w:bCs/>
          <w:sz w:val="20"/>
          <w:szCs w:val="20"/>
          <w:lang w:val="en-GB" w:eastAsia="de-DE"/>
        </w:rPr>
      </w:pPr>
      <w:r>
        <w:rPr>
          <w:rFonts w:hint="cs"/>
          <w:bCs/>
          <w:sz w:val="24"/>
          <w:szCs w:val="24"/>
          <w:rtl/>
          <w:lang w:val="en-GB" w:eastAsia="de-DE"/>
        </w:rPr>
        <w:t>فاطمة جليل عبد السادة، بشرى ابراهيم القيسي</w:t>
      </w:r>
    </w:p>
    <w:p w14:paraId="479B78AD" w14:textId="77777777" w:rsidR="00A161FD" w:rsidRDefault="00A161FD" w:rsidP="00A161FD">
      <w:pPr>
        <w:bidi/>
        <w:spacing w:line="256" w:lineRule="auto"/>
        <w:jc w:val="both"/>
        <w:rPr>
          <w:rFonts w:asciiTheme="majorBidi" w:eastAsia="Calibri" w:hAnsiTheme="majorBidi" w:cstheme="majorBidi" w:hint="cs"/>
          <w:spacing w:val="-2"/>
          <w:sz w:val="24"/>
          <w:szCs w:val="24"/>
          <w:rtl/>
        </w:rPr>
      </w:pPr>
      <w:r>
        <w:rPr>
          <w:rFonts w:hint="cs"/>
          <w:b/>
          <w:sz w:val="20"/>
          <w:szCs w:val="20"/>
          <w:rtl/>
          <w:lang w:val="en-GB" w:eastAsia="de-DE"/>
        </w:rPr>
        <w:t>‏فرع الفسلجة والكيمياء الحياتية والأدوية، كلية الطب البيطري، جامعة بغداد، العراق</w:t>
      </w:r>
    </w:p>
    <w:p w14:paraId="327161C3" w14:textId="77777777" w:rsidR="00A161FD" w:rsidRDefault="00A161FD" w:rsidP="00A161FD">
      <w:pPr>
        <w:bidi/>
        <w:spacing w:line="256" w:lineRule="auto"/>
        <w:jc w:val="both"/>
        <w:rPr>
          <w:rFonts w:asciiTheme="majorBidi" w:eastAsia="Calibri" w:hAnsiTheme="majorBidi"/>
          <w:spacing w:val="-2"/>
          <w:sz w:val="24"/>
          <w:szCs w:val="24"/>
        </w:rPr>
      </w:pPr>
    </w:p>
    <w:p w14:paraId="42C0324F" w14:textId="3E00B9C0" w:rsidR="00A161FD" w:rsidRDefault="005470B0" w:rsidP="00A161FD">
      <w:pPr>
        <w:bidi/>
        <w:spacing w:line="256" w:lineRule="auto"/>
        <w:jc w:val="both"/>
        <w:rPr>
          <w:rFonts w:asciiTheme="majorBidi" w:eastAsia="Calibri" w:hAnsiTheme="majorBidi" w:cstheme="majorBidi" w:hint="cs"/>
          <w:spacing w:val="-2"/>
          <w:sz w:val="24"/>
          <w:szCs w:val="24"/>
          <w:rtl/>
        </w:rPr>
      </w:pPr>
      <w:r>
        <w:rPr>
          <w:rFonts w:asciiTheme="majorBidi" w:eastAsia="Calibri" w:hAnsiTheme="majorBidi" w:hint="cs"/>
          <w:b/>
          <w:bCs/>
          <w:spacing w:val="-2"/>
          <w:sz w:val="24"/>
          <w:szCs w:val="24"/>
          <w:rtl/>
        </w:rPr>
        <w:t>الملخص العربي</w:t>
      </w:r>
      <w:r w:rsidR="00A161FD">
        <w:rPr>
          <w:rFonts w:asciiTheme="majorBidi" w:eastAsia="Calibri" w:hAnsiTheme="majorBidi" w:cstheme="majorBidi"/>
          <w:spacing w:val="-2"/>
          <w:sz w:val="24"/>
          <w:szCs w:val="24"/>
        </w:rPr>
        <w:t>:</w:t>
      </w:r>
    </w:p>
    <w:p w14:paraId="0005F08F" w14:textId="77777777" w:rsidR="00AA5322" w:rsidRDefault="00A161FD" w:rsidP="00A161FD">
      <w:pPr>
        <w:bidi/>
        <w:spacing w:line="256" w:lineRule="auto"/>
        <w:jc w:val="both"/>
        <w:rPr>
          <w:rFonts w:asciiTheme="majorBidi" w:eastAsia="Calibri" w:hAnsiTheme="majorBidi"/>
          <w:spacing w:val="-2"/>
          <w:sz w:val="24"/>
          <w:szCs w:val="24"/>
          <w:rtl/>
        </w:rPr>
      </w:pPr>
      <w:r>
        <w:rPr>
          <w:rFonts w:asciiTheme="majorBidi" w:eastAsia="Calibri" w:hAnsiTheme="majorBidi" w:hint="cs"/>
          <w:spacing w:val="-2"/>
          <w:sz w:val="24"/>
          <w:szCs w:val="24"/>
          <w:rtl/>
        </w:rPr>
        <w:t>الأكريلونيتريل</w:t>
      </w:r>
      <w:r>
        <w:rPr>
          <w:rFonts w:asciiTheme="majorBidi" w:eastAsia="Calibri" w:hAnsiTheme="majorBidi" w:cstheme="majorBidi"/>
          <w:spacing w:val="-2"/>
          <w:sz w:val="24"/>
          <w:szCs w:val="24"/>
        </w:rPr>
        <w:t xml:space="preserve"> (ACN) </w:t>
      </w:r>
      <w:r>
        <w:rPr>
          <w:rFonts w:asciiTheme="majorBidi" w:eastAsia="Calibri" w:hAnsiTheme="majorBidi" w:hint="cs"/>
          <w:spacing w:val="-2"/>
          <w:sz w:val="24"/>
          <w:szCs w:val="24"/>
          <w:rtl/>
        </w:rPr>
        <w:t>هو هو مركب كيميائي عضوي يستخدم على نطاق واسع في تغليف وتصنيع المواد الغذائية. الهدف من هذه الدراسة هو معرفة تأثير</w:t>
      </w:r>
      <w:r>
        <w:rPr>
          <w:rFonts w:asciiTheme="majorBidi" w:eastAsia="Calibri" w:hAnsiTheme="majorBidi" w:cstheme="majorBidi"/>
          <w:spacing w:val="-2"/>
          <w:sz w:val="24"/>
          <w:szCs w:val="24"/>
        </w:rPr>
        <w:t xml:space="preserve"> ACN </w:t>
      </w:r>
      <w:r>
        <w:rPr>
          <w:rFonts w:asciiTheme="majorBidi" w:eastAsia="Calibri" w:hAnsiTheme="majorBidi" w:hint="cs"/>
          <w:spacing w:val="-2"/>
          <w:sz w:val="24"/>
          <w:szCs w:val="24"/>
          <w:rtl/>
        </w:rPr>
        <w:t xml:space="preserve">على الرحم الأنثوي للفئران </w:t>
      </w:r>
      <w:r w:rsidR="003F0DBC">
        <w:rPr>
          <w:rFonts w:asciiTheme="majorBidi" w:eastAsia="Calibri" w:hAnsiTheme="majorBidi" w:hint="cs"/>
          <w:spacing w:val="-2"/>
          <w:sz w:val="24"/>
          <w:szCs w:val="24"/>
          <w:rtl/>
        </w:rPr>
        <w:t>بيوكيميائيا ونسيحيا</w:t>
      </w:r>
      <w:r>
        <w:rPr>
          <w:rFonts w:asciiTheme="majorBidi" w:eastAsia="Calibri" w:hAnsiTheme="majorBidi" w:hint="cs"/>
          <w:spacing w:val="-2"/>
          <w:sz w:val="24"/>
          <w:szCs w:val="24"/>
          <w:rtl/>
        </w:rPr>
        <w:t>. تم إجراء الاختبارات البيوكيميائية لـ</w:t>
      </w:r>
      <w:r w:rsidR="003F0DBC">
        <w:rPr>
          <w:rFonts w:asciiTheme="majorBidi" w:eastAsia="Calibri" w:hAnsiTheme="majorBidi" w:hint="cs"/>
          <w:spacing w:val="-2"/>
          <w:sz w:val="24"/>
          <w:szCs w:val="24"/>
          <w:rtl/>
        </w:rPr>
        <w:t>لماونديالدهيد</w:t>
      </w:r>
      <w:r>
        <w:rPr>
          <w:rFonts w:asciiTheme="majorBidi" w:eastAsia="Calibri" w:hAnsiTheme="majorBidi" w:cstheme="majorBidi"/>
          <w:spacing w:val="-2"/>
          <w:sz w:val="24"/>
          <w:szCs w:val="24"/>
        </w:rPr>
        <w:t xml:space="preserve"> </w:t>
      </w:r>
      <w:r w:rsidR="003F0DBC">
        <w:rPr>
          <w:rFonts w:asciiTheme="majorBidi" w:eastAsia="Calibri" w:hAnsiTheme="majorBidi" w:cstheme="majorBidi" w:hint="cs"/>
          <w:spacing w:val="-2"/>
          <w:sz w:val="24"/>
          <w:szCs w:val="24"/>
          <w:rtl/>
        </w:rPr>
        <w:t xml:space="preserve"> </w:t>
      </w:r>
      <w:r>
        <w:rPr>
          <w:rFonts w:asciiTheme="majorBidi" w:eastAsia="Calibri" w:hAnsiTheme="majorBidi" w:cstheme="majorBidi"/>
          <w:spacing w:val="-2"/>
          <w:sz w:val="24"/>
          <w:szCs w:val="24"/>
        </w:rPr>
        <w:t>MDA</w:t>
      </w:r>
      <w:r w:rsidR="003F0DBC">
        <w:rPr>
          <w:rFonts w:asciiTheme="majorBidi" w:eastAsia="Calibri" w:hAnsiTheme="majorBidi" w:cstheme="majorBidi" w:hint="cs"/>
          <w:spacing w:val="-2"/>
          <w:sz w:val="24"/>
          <w:szCs w:val="24"/>
          <w:rtl/>
        </w:rPr>
        <w:t xml:space="preserve"> </w:t>
      </w:r>
      <w:r>
        <w:rPr>
          <w:rFonts w:asciiTheme="majorBidi" w:eastAsia="Calibri" w:hAnsiTheme="majorBidi" w:cstheme="majorBidi"/>
          <w:spacing w:val="-2"/>
          <w:sz w:val="24"/>
          <w:szCs w:val="24"/>
        </w:rPr>
        <w:t xml:space="preserve"> </w:t>
      </w:r>
      <w:r>
        <w:rPr>
          <w:rFonts w:asciiTheme="majorBidi" w:eastAsia="Calibri" w:hAnsiTheme="majorBidi" w:hint="cs"/>
          <w:spacing w:val="-2"/>
          <w:sz w:val="24"/>
          <w:szCs w:val="24"/>
          <w:rtl/>
        </w:rPr>
        <w:t>و</w:t>
      </w:r>
      <w:r w:rsidR="003F0DBC">
        <w:rPr>
          <w:rFonts w:asciiTheme="majorBidi" w:eastAsia="Calibri" w:hAnsiTheme="majorBidi" w:hint="cs"/>
          <w:spacing w:val="-2"/>
          <w:sz w:val="24"/>
          <w:szCs w:val="24"/>
          <w:rtl/>
        </w:rPr>
        <w:t xml:space="preserve"> </w:t>
      </w:r>
      <w:r>
        <w:rPr>
          <w:rFonts w:asciiTheme="majorBidi" w:eastAsia="Calibri" w:hAnsiTheme="majorBidi" w:hint="cs"/>
          <w:spacing w:val="-2"/>
          <w:sz w:val="24"/>
          <w:szCs w:val="24"/>
          <w:rtl/>
        </w:rPr>
        <w:t>الكاتالاز</w:t>
      </w:r>
      <w:r w:rsidR="003F0DBC">
        <w:rPr>
          <w:rFonts w:asciiTheme="majorBidi" w:eastAsia="Calibri" w:hAnsiTheme="majorBidi" w:hint="cs"/>
          <w:spacing w:val="-2"/>
          <w:sz w:val="24"/>
          <w:szCs w:val="24"/>
          <w:rtl/>
        </w:rPr>
        <w:t xml:space="preserve"> </w:t>
      </w:r>
      <w:r w:rsidR="003F0DBC">
        <w:rPr>
          <w:rFonts w:asciiTheme="majorBidi" w:eastAsia="Calibri" w:hAnsiTheme="majorBidi"/>
          <w:spacing w:val="-2"/>
          <w:sz w:val="24"/>
          <w:szCs w:val="24"/>
        </w:rPr>
        <w:t>CAT</w:t>
      </w:r>
      <w:r>
        <w:rPr>
          <w:rFonts w:asciiTheme="majorBidi" w:eastAsia="Calibri" w:hAnsiTheme="majorBidi" w:hint="cs"/>
          <w:spacing w:val="-2"/>
          <w:sz w:val="24"/>
          <w:szCs w:val="24"/>
          <w:rtl/>
        </w:rPr>
        <w:t xml:space="preserve">. </w:t>
      </w:r>
      <w:r w:rsidR="003F0DBC">
        <w:rPr>
          <w:rFonts w:asciiTheme="majorBidi" w:eastAsia="Calibri" w:hAnsiTheme="majorBidi" w:hint="cs"/>
          <w:spacing w:val="-2"/>
          <w:sz w:val="24"/>
          <w:szCs w:val="24"/>
          <w:rtl/>
        </w:rPr>
        <w:t>أجريت</w:t>
      </w:r>
      <w:r w:rsidR="003F0DBC">
        <w:rPr>
          <w:rFonts w:asciiTheme="majorBidi" w:eastAsia="Calibri" w:hAnsiTheme="majorBidi" w:cstheme="majorBidi"/>
          <w:spacing w:val="-2"/>
          <w:sz w:val="24"/>
          <w:szCs w:val="24"/>
        </w:rPr>
        <w:t xml:space="preserve"> </w:t>
      </w:r>
      <w:r>
        <w:rPr>
          <w:rFonts w:asciiTheme="majorBidi" w:eastAsia="Calibri" w:hAnsiTheme="majorBidi" w:hint="cs"/>
          <w:spacing w:val="-2"/>
          <w:sz w:val="24"/>
          <w:szCs w:val="24"/>
          <w:rtl/>
        </w:rPr>
        <w:t xml:space="preserve">التجربة الأولى </w:t>
      </w:r>
      <w:r w:rsidR="003F0DBC">
        <w:rPr>
          <w:rFonts w:asciiTheme="majorBidi" w:eastAsia="Calibri" w:hAnsiTheme="majorBidi" w:hint="cs"/>
          <w:spacing w:val="-2"/>
          <w:sz w:val="24"/>
          <w:szCs w:val="24"/>
          <w:rtl/>
        </w:rPr>
        <w:t>لتقدير</w:t>
      </w:r>
      <w:r w:rsidR="003F0DBC">
        <w:rPr>
          <w:rFonts w:asciiTheme="majorBidi" w:eastAsia="Calibri" w:hAnsiTheme="majorBidi" w:cstheme="majorBidi"/>
          <w:spacing w:val="-2"/>
          <w:sz w:val="24"/>
          <w:szCs w:val="24"/>
        </w:rPr>
        <w:t xml:space="preserve"> LD50</w:t>
      </w:r>
      <w:r w:rsidR="003F0DBC">
        <w:rPr>
          <w:rFonts w:asciiTheme="majorBidi" w:eastAsia="Calibri" w:hAnsiTheme="majorBidi" w:hint="cs"/>
          <w:spacing w:val="-2"/>
          <w:sz w:val="24"/>
          <w:szCs w:val="24"/>
          <w:rtl/>
        </w:rPr>
        <w:t xml:space="preserve"> </w:t>
      </w:r>
      <w:r>
        <w:rPr>
          <w:rFonts w:asciiTheme="majorBidi" w:eastAsia="Calibri" w:hAnsiTheme="majorBidi" w:hint="cs"/>
          <w:spacing w:val="-2"/>
          <w:sz w:val="24"/>
          <w:szCs w:val="24"/>
          <w:rtl/>
        </w:rPr>
        <w:t>(السمية الحادة</w:t>
      </w:r>
      <w:r w:rsidR="003F0DBC">
        <w:rPr>
          <w:rFonts w:asciiTheme="majorBidi" w:eastAsia="Calibri" w:hAnsiTheme="majorBidi" w:hint="cs"/>
          <w:spacing w:val="-2"/>
          <w:sz w:val="24"/>
          <w:szCs w:val="24"/>
          <w:rtl/>
        </w:rPr>
        <w:t xml:space="preserve"> </w:t>
      </w:r>
      <w:r w:rsidR="003F0DBC">
        <w:rPr>
          <w:rFonts w:asciiTheme="majorBidi" w:eastAsia="Calibri" w:hAnsiTheme="majorBidi" w:cstheme="majorBidi"/>
          <w:spacing w:val="-2"/>
          <w:sz w:val="24"/>
          <w:szCs w:val="24"/>
        </w:rPr>
        <w:t>ACN</w:t>
      </w:r>
      <w:r>
        <w:rPr>
          <w:rFonts w:asciiTheme="majorBidi" w:eastAsia="Calibri" w:hAnsiTheme="majorBidi" w:hint="cs"/>
          <w:spacing w:val="-2"/>
          <w:sz w:val="24"/>
          <w:szCs w:val="24"/>
          <w:rtl/>
        </w:rPr>
        <w:t>) على 5 إناث فئران</w:t>
      </w:r>
      <w:r w:rsidR="003F0DBC">
        <w:rPr>
          <w:rFonts w:asciiTheme="majorBidi" w:eastAsia="Calibri" w:hAnsiTheme="majorBidi" w:hint="cs"/>
          <w:spacing w:val="-2"/>
          <w:sz w:val="24"/>
          <w:szCs w:val="24"/>
          <w:rtl/>
        </w:rPr>
        <w:t>.</w:t>
      </w:r>
      <w:r>
        <w:rPr>
          <w:rFonts w:asciiTheme="majorBidi" w:eastAsia="Calibri" w:hAnsiTheme="majorBidi" w:hint="cs"/>
          <w:spacing w:val="-2"/>
          <w:sz w:val="24"/>
          <w:szCs w:val="24"/>
          <w:rtl/>
        </w:rPr>
        <w:t xml:space="preserve"> </w:t>
      </w:r>
      <w:r w:rsidR="003F0DBC">
        <w:rPr>
          <w:rFonts w:asciiTheme="majorBidi" w:eastAsia="Calibri" w:hAnsiTheme="majorBidi" w:hint="cs"/>
          <w:spacing w:val="-2"/>
          <w:sz w:val="24"/>
          <w:szCs w:val="24"/>
          <w:rtl/>
        </w:rPr>
        <w:t>تم تقسيم</w:t>
      </w:r>
      <w:r w:rsidR="003F0DBC">
        <w:rPr>
          <w:rFonts w:asciiTheme="majorBidi" w:eastAsia="Calibri" w:hAnsiTheme="majorBidi"/>
          <w:spacing w:val="-2"/>
          <w:sz w:val="24"/>
          <w:szCs w:val="24"/>
        </w:rPr>
        <w:t xml:space="preserve"> </w:t>
      </w:r>
      <w:r w:rsidR="003F0DBC">
        <w:rPr>
          <w:rFonts w:asciiTheme="majorBidi" w:eastAsia="Calibri" w:hAnsiTheme="majorBidi" w:hint="cs"/>
          <w:spacing w:val="-2"/>
          <w:sz w:val="24"/>
          <w:szCs w:val="24"/>
          <w:rtl/>
          <w:lang w:bidi="ar-EG"/>
        </w:rPr>
        <w:t>عدد 70 انثى من الفئران البيضاء</w:t>
      </w:r>
      <w:r w:rsidR="003F0DBC">
        <w:rPr>
          <w:rFonts w:asciiTheme="majorBidi" w:eastAsia="Calibri" w:hAnsiTheme="majorBidi" w:hint="cs"/>
          <w:spacing w:val="-2"/>
          <w:sz w:val="24"/>
          <w:szCs w:val="24"/>
          <w:rtl/>
        </w:rPr>
        <w:t xml:space="preserve"> </w:t>
      </w:r>
      <w:r w:rsidR="003F0DBC">
        <w:rPr>
          <w:rFonts w:asciiTheme="majorBidi" w:eastAsia="Calibri" w:hAnsiTheme="majorBidi" w:hint="cs"/>
          <w:spacing w:val="-2"/>
          <w:sz w:val="24"/>
          <w:szCs w:val="24"/>
          <w:rtl/>
        </w:rPr>
        <w:t>ل</w:t>
      </w:r>
      <w:r>
        <w:rPr>
          <w:rFonts w:asciiTheme="majorBidi" w:eastAsia="Calibri" w:hAnsiTheme="majorBidi" w:hint="cs"/>
          <w:spacing w:val="-2"/>
          <w:sz w:val="24"/>
          <w:szCs w:val="24"/>
          <w:rtl/>
        </w:rPr>
        <w:t>لتجربة الثانية (السمية المزمنة</w:t>
      </w:r>
      <w:r w:rsidR="003F0DBC">
        <w:rPr>
          <w:rFonts w:asciiTheme="majorBidi" w:eastAsia="Calibri" w:hAnsiTheme="majorBidi" w:hint="cs"/>
          <w:spacing w:val="-2"/>
          <w:sz w:val="24"/>
          <w:szCs w:val="24"/>
          <w:rtl/>
        </w:rPr>
        <w:t>)</w:t>
      </w:r>
      <w:r>
        <w:rPr>
          <w:rFonts w:asciiTheme="majorBidi" w:eastAsia="Calibri" w:hAnsiTheme="majorBidi" w:hint="cs"/>
          <w:spacing w:val="-2"/>
          <w:sz w:val="24"/>
          <w:szCs w:val="24"/>
          <w:rtl/>
        </w:rPr>
        <w:t xml:space="preserve">. وتم تقسيمهم إلى </w:t>
      </w:r>
      <w:r w:rsidR="003F0DBC">
        <w:rPr>
          <w:rFonts w:asciiTheme="majorBidi" w:eastAsia="Calibri" w:hAnsiTheme="majorBidi" w:hint="cs"/>
          <w:spacing w:val="-2"/>
          <w:sz w:val="24"/>
          <w:szCs w:val="24"/>
          <w:rtl/>
        </w:rPr>
        <w:t>ثلاث</w:t>
      </w:r>
      <w:r>
        <w:rPr>
          <w:rFonts w:asciiTheme="majorBidi" w:eastAsia="Calibri" w:hAnsiTheme="majorBidi" w:hint="cs"/>
          <w:spacing w:val="-2"/>
          <w:sz w:val="24"/>
          <w:szCs w:val="24"/>
          <w:rtl/>
        </w:rPr>
        <w:t xml:space="preserve"> مجموعات</w:t>
      </w:r>
      <w:r>
        <w:rPr>
          <w:rFonts w:asciiTheme="majorBidi" w:eastAsia="Calibri" w:hAnsiTheme="majorBidi" w:cstheme="majorBidi"/>
          <w:spacing w:val="-2"/>
          <w:sz w:val="24"/>
          <w:szCs w:val="24"/>
        </w:rPr>
        <w:t xml:space="preserve">. </w:t>
      </w:r>
      <w:r>
        <w:rPr>
          <w:rFonts w:asciiTheme="majorBidi" w:eastAsia="Calibri" w:hAnsiTheme="majorBidi" w:hint="cs"/>
          <w:spacing w:val="-2"/>
          <w:sz w:val="24"/>
          <w:szCs w:val="24"/>
          <w:rtl/>
        </w:rPr>
        <w:t>تتكون المجموعة الضابطة السلبية</w:t>
      </w:r>
      <w:r w:rsidR="001F447A">
        <w:rPr>
          <w:rFonts w:asciiTheme="majorBidi" w:eastAsia="Calibri" w:hAnsiTheme="majorBidi" w:hint="cs"/>
          <w:spacing w:val="-2"/>
          <w:sz w:val="24"/>
          <w:szCs w:val="24"/>
          <w:rtl/>
        </w:rPr>
        <w:t xml:space="preserve"> </w:t>
      </w:r>
      <w:r w:rsidR="001F447A">
        <w:rPr>
          <w:rFonts w:asciiTheme="majorBidi" w:eastAsia="Calibri" w:hAnsiTheme="majorBidi" w:cstheme="majorBidi"/>
          <w:spacing w:val="-2"/>
          <w:sz w:val="24"/>
          <w:szCs w:val="24"/>
        </w:rPr>
        <w:t>(G1)</w:t>
      </w:r>
      <w:r w:rsidR="001F447A">
        <w:rPr>
          <w:rFonts w:asciiTheme="majorBidi" w:eastAsia="Calibri" w:hAnsiTheme="majorBidi" w:cstheme="majorBidi" w:hint="cs"/>
          <w:spacing w:val="-2"/>
          <w:sz w:val="24"/>
          <w:szCs w:val="24"/>
          <w:rtl/>
        </w:rPr>
        <w:t xml:space="preserve"> </w:t>
      </w:r>
      <w:r w:rsidR="001F447A">
        <w:rPr>
          <w:rFonts w:asciiTheme="majorBidi" w:eastAsia="Calibri" w:hAnsiTheme="majorBidi" w:cstheme="majorBidi"/>
          <w:spacing w:val="-2"/>
          <w:sz w:val="24"/>
          <w:szCs w:val="24"/>
        </w:rPr>
        <w:t xml:space="preserve"> </w:t>
      </w:r>
      <w:r>
        <w:rPr>
          <w:rFonts w:asciiTheme="majorBidi" w:eastAsia="Calibri" w:hAnsiTheme="majorBidi" w:hint="cs"/>
          <w:spacing w:val="-2"/>
          <w:sz w:val="24"/>
          <w:szCs w:val="24"/>
          <w:rtl/>
        </w:rPr>
        <w:t>من 20 فأرة أنثى. لمدة 120 يومًا، تم إعطاء 1/10 (10.17) من الجرعة المميتة</w:t>
      </w:r>
      <w:r>
        <w:rPr>
          <w:rFonts w:asciiTheme="majorBidi" w:eastAsia="Calibri" w:hAnsiTheme="majorBidi" w:cstheme="majorBidi"/>
          <w:spacing w:val="-2"/>
          <w:sz w:val="24"/>
          <w:szCs w:val="24"/>
        </w:rPr>
        <w:t xml:space="preserve"> LD50 </w:t>
      </w:r>
      <w:r>
        <w:rPr>
          <w:rFonts w:asciiTheme="majorBidi" w:eastAsia="Calibri" w:hAnsiTheme="majorBidi" w:hint="cs"/>
          <w:spacing w:val="-2"/>
          <w:sz w:val="24"/>
          <w:szCs w:val="24"/>
          <w:rtl/>
        </w:rPr>
        <w:t>من</w:t>
      </w:r>
      <w:r>
        <w:rPr>
          <w:rFonts w:asciiTheme="majorBidi" w:eastAsia="Calibri" w:hAnsiTheme="majorBidi" w:cstheme="majorBidi"/>
          <w:spacing w:val="-2"/>
          <w:sz w:val="24"/>
          <w:szCs w:val="24"/>
        </w:rPr>
        <w:t xml:space="preserve"> A</w:t>
      </w:r>
      <w:r w:rsidR="00AF78CA">
        <w:rPr>
          <w:rFonts w:asciiTheme="majorBidi" w:eastAsia="Calibri" w:hAnsiTheme="majorBidi" w:cstheme="majorBidi"/>
          <w:spacing w:val="-2"/>
          <w:sz w:val="24"/>
          <w:szCs w:val="24"/>
        </w:rPr>
        <w:t>C</w:t>
      </w:r>
      <w:r>
        <w:rPr>
          <w:rFonts w:asciiTheme="majorBidi" w:eastAsia="Calibri" w:hAnsiTheme="majorBidi" w:cstheme="majorBidi"/>
          <w:spacing w:val="-2"/>
          <w:sz w:val="24"/>
          <w:szCs w:val="24"/>
        </w:rPr>
        <w:t xml:space="preserve">N </w:t>
      </w:r>
      <w:r>
        <w:rPr>
          <w:rFonts w:asciiTheme="majorBidi" w:eastAsia="Calibri" w:hAnsiTheme="majorBidi" w:hint="cs"/>
          <w:spacing w:val="-2"/>
          <w:sz w:val="24"/>
          <w:szCs w:val="24"/>
          <w:rtl/>
        </w:rPr>
        <w:t xml:space="preserve">عن طريق التزقيم </w:t>
      </w:r>
      <w:r w:rsidR="001A3EBF">
        <w:rPr>
          <w:rFonts w:asciiTheme="majorBidi" w:eastAsia="Calibri" w:hAnsiTheme="majorBidi" w:hint="cs"/>
          <w:spacing w:val="-2"/>
          <w:sz w:val="24"/>
          <w:szCs w:val="24"/>
          <w:rtl/>
        </w:rPr>
        <w:t>الفموي</w:t>
      </w:r>
      <w:r w:rsidR="001A3EBF">
        <w:rPr>
          <w:rFonts w:asciiTheme="majorBidi" w:eastAsia="Calibri" w:hAnsiTheme="majorBidi"/>
          <w:spacing w:val="-2"/>
          <w:sz w:val="24"/>
          <w:szCs w:val="24"/>
        </w:rPr>
        <w:t xml:space="preserve"> </w:t>
      </w:r>
      <w:r w:rsidR="001A3EBF">
        <w:rPr>
          <w:rFonts w:asciiTheme="majorBidi" w:eastAsia="Calibri" w:hAnsiTheme="majorBidi" w:hint="cs"/>
          <w:spacing w:val="-2"/>
          <w:sz w:val="24"/>
          <w:szCs w:val="24"/>
          <w:rtl/>
          <w:lang w:bidi="ar-EG"/>
        </w:rPr>
        <w:t>مرتين اسبوعيا</w:t>
      </w:r>
      <w:r w:rsidR="001A3EBF">
        <w:rPr>
          <w:rFonts w:asciiTheme="majorBidi" w:eastAsia="Calibri" w:hAnsiTheme="majorBidi" w:hint="cs"/>
          <w:spacing w:val="-2"/>
          <w:sz w:val="24"/>
          <w:szCs w:val="24"/>
          <w:rtl/>
        </w:rPr>
        <w:t xml:space="preserve"> </w:t>
      </w:r>
      <w:r>
        <w:rPr>
          <w:rFonts w:asciiTheme="majorBidi" w:eastAsia="Calibri" w:hAnsiTheme="majorBidi" w:hint="cs"/>
          <w:spacing w:val="-2"/>
          <w:sz w:val="24"/>
          <w:szCs w:val="24"/>
          <w:rtl/>
        </w:rPr>
        <w:t>إلى 2</w:t>
      </w:r>
      <w:r w:rsidR="001A3EBF">
        <w:rPr>
          <w:rFonts w:asciiTheme="majorBidi" w:eastAsia="Calibri" w:hAnsiTheme="majorBidi" w:hint="cs"/>
          <w:spacing w:val="-2"/>
          <w:sz w:val="24"/>
          <w:szCs w:val="24"/>
          <w:rtl/>
        </w:rPr>
        <w:t>5</w:t>
      </w:r>
      <w:r>
        <w:rPr>
          <w:rFonts w:asciiTheme="majorBidi" w:eastAsia="Calibri" w:hAnsiTheme="majorBidi" w:hint="cs"/>
          <w:spacing w:val="-2"/>
          <w:sz w:val="24"/>
          <w:szCs w:val="24"/>
          <w:rtl/>
        </w:rPr>
        <w:t xml:space="preserve"> أنثى فأر</w:t>
      </w:r>
      <w:r>
        <w:rPr>
          <w:rFonts w:asciiTheme="majorBidi" w:eastAsia="Calibri" w:hAnsiTheme="majorBidi" w:cstheme="majorBidi"/>
          <w:spacing w:val="-2"/>
          <w:sz w:val="24"/>
          <w:szCs w:val="24"/>
        </w:rPr>
        <w:t xml:space="preserve"> </w:t>
      </w:r>
      <w:r w:rsidR="001A3EBF">
        <w:rPr>
          <w:rFonts w:asciiTheme="majorBidi" w:eastAsia="Calibri" w:hAnsiTheme="majorBidi" w:cstheme="majorBidi" w:hint="cs"/>
          <w:spacing w:val="-2"/>
          <w:sz w:val="24"/>
          <w:szCs w:val="24"/>
          <w:rtl/>
        </w:rPr>
        <w:t>(</w:t>
      </w:r>
      <w:r w:rsidR="001A3EBF">
        <w:rPr>
          <w:rFonts w:asciiTheme="majorBidi" w:eastAsia="Calibri" w:hAnsiTheme="majorBidi" w:cstheme="majorBidi"/>
          <w:spacing w:val="-2"/>
          <w:sz w:val="24"/>
          <w:szCs w:val="24"/>
        </w:rPr>
        <w:t>G2</w:t>
      </w:r>
      <w:r w:rsidR="001A3EBF">
        <w:rPr>
          <w:rFonts w:asciiTheme="majorBidi" w:eastAsia="Calibri" w:hAnsiTheme="majorBidi" w:cstheme="majorBidi" w:hint="cs"/>
          <w:spacing w:val="-2"/>
          <w:sz w:val="24"/>
          <w:szCs w:val="24"/>
          <w:rtl/>
        </w:rPr>
        <w:t xml:space="preserve">). اما المجموعة الثالثة </w:t>
      </w:r>
      <w:r w:rsidR="001A3EBF">
        <w:rPr>
          <w:rFonts w:asciiTheme="majorBidi" w:eastAsia="Calibri" w:hAnsiTheme="majorBidi" w:cstheme="majorBidi" w:hint="cs"/>
          <w:spacing w:val="-2"/>
          <w:sz w:val="24"/>
          <w:szCs w:val="24"/>
          <w:rtl/>
        </w:rPr>
        <w:t>(</w:t>
      </w:r>
      <w:r w:rsidR="001A3EBF">
        <w:rPr>
          <w:rFonts w:asciiTheme="majorBidi" w:eastAsia="Calibri" w:hAnsiTheme="majorBidi" w:cstheme="majorBidi"/>
          <w:spacing w:val="-2"/>
          <w:sz w:val="24"/>
          <w:szCs w:val="24"/>
        </w:rPr>
        <w:t>G3</w:t>
      </w:r>
      <w:r w:rsidR="001A3EBF">
        <w:rPr>
          <w:rFonts w:asciiTheme="majorBidi" w:eastAsia="Calibri" w:hAnsiTheme="majorBidi" w:cstheme="majorBidi" w:hint="cs"/>
          <w:spacing w:val="-2"/>
          <w:sz w:val="24"/>
          <w:szCs w:val="24"/>
          <w:rtl/>
        </w:rPr>
        <w:t>)</w:t>
      </w:r>
      <w:r w:rsidR="001A3EBF">
        <w:rPr>
          <w:rFonts w:asciiTheme="majorBidi" w:eastAsia="Calibri" w:hAnsiTheme="majorBidi" w:cstheme="majorBidi" w:hint="cs"/>
          <w:spacing w:val="-2"/>
          <w:sz w:val="24"/>
          <w:szCs w:val="24"/>
          <w:rtl/>
        </w:rPr>
        <w:t xml:space="preserve"> احتوت على 25 </w:t>
      </w:r>
      <w:r w:rsidR="001A3EBF">
        <w:rPr>
          <w:rFonts w:asciiTheme="majorBidi" w:eastAsia="Calibri" w:hAnsiTheme="majorBidi" w:hint="cs"/>
          <w:spacing w:val="-2"/>
          <w:sz w:val="24"/>
          <w:szCs w:val="24"/>
          <w:rtl/>
        </w:rPr>
        <w:t>انثى</w:t>
      </w:r>
      <w:r>
        <w:rPr>
          <w:rFonts w:asciiTheme="majorBidi" w:eastAsia="Calibri" w:hAnsiTheme="majorBidi" w:hint="cs"/>
          <w:spacing w:val="-2"/>
          <w:sz w:val="24"/>
          <w:szCs w:val="24"/>
          <w:rtl/>
        </w:rPr>
        <w:t xml:space="preserve"> التي تم فصلها خصيصًا لغرض إعطاء 1/10 (10.17) من</w:t>
      </w:r>
      <w:r>
        <w:rPr>
          <w:rFonts w:asciiTheme="majorBidi" w:eastAsia="Calibri" w:hAnsiTheme="majorBidi" w:cstheme="majorBidi"/>
          <w:spacing w:val="-2"/>
          <w:sz w:val="24"/>
          <w:szCs w:val="24"/>
        </w:rPr>
        <w:t xml:space="preserve"> LD50 </w:t>
      </w:r>
      <w:r>
        <w:rPr>
          <w:rFonts w:asciiTheme="majorBidi" w:eastAsia="Calibri" w:hAnsiTheme="majorBidi" w:hint="cs"/>
          <w:spacing w:val="-2"/>
          <w:sz w:val="24"/>
          <w:szCs w:val="24"/>
          <w:rtl/>
        </w:rPr>
        <w:t>من</w:t>
      </w:r>
      <w:r>
        <w:rPr>
          <w:rFonts w:asciiTheme="majorBidi" w:eastAsia="Calibri" w:hAnsiTheme="majorBidi" w:cstheme="majorBidi"/>
          <w:spacing w:val="-2"/>
          <w:sz w:val="24"/>
          <w:szCs w:val="24"/>
        </w:rPr>
        <w:t xml:space="preserve"> ACN </w:t>
      </w:r>
      <w:r>
        <w:rPr>
          <w:rFonts w:asciiTheme="majorBidi" w:eastAsia="Calibri" w:hAnsiTheme="majorBidi" w:hint="cs"/>
          <w:spacing w:val="-2"/>
          <w:sz w:val="24"/>
          <w:szCs w:val="24"/>
          <w:rtl/>
        </w:rPr>
        <w:t xml:space="preserve">عن طريق التزقيم </w:t>
      </w:r>
      <w:r w:rsidR="001A3EBF">
        <w:rPr>
          <w:rFonts w:asciiTheme="majorBidi" w:eastAsia="Calibri" w:hAnsiTheme="majorBidi" w:hint="cs"/>
          <w:spacing w:val="-2"/>
          <w:sz w:val="24"/>
          <w:szCs w:val="24"/>
          <w:rtl/>
        </w:rPr>
        <w:t>الفم</w:t>
      </w:r>
      <w:r w:rsidR="001A3EBF">
        <w:rPr>
          <w:rFonts w:asciiTheme="majorBidi" w:eastAsia="Calibri" w:hAnsiTheme="majorBidi" w:hint="cs"/>
          <w:spacing w:val="-2"/>
          <w:sz w:val="24"/>
          <w:szCs w:val="24"/>
          <w:rtl/>
          <w:lang w:bidi="ar-EG"/>
        </w:rPr>
        <w:t>وي</w:t>
      </w:r>
      <w:r w:rsidR="001A3EBF">
        <w:rPr>
          <w:rFonts w:asciiTheme="majorBidi" w:eastAsia="Calibri" w:hAnsiTheme="majorBidi" w:hint="cs"/>
          <w:spacing w:val="-2"/>
          <w:sz w:val="24"/>
          <w:szCs w:val="24"/>
          <w:rtl/>
        </w:rPr>
        <w:t xml:space="preserve"> </w:t>
      </w:r>
      <w:r w:rsidR="001A3EBF">
        <w:rPr>
          <w:rFonts w:asciiTheme="majorBidi" w:eastAsia="Calibri" w:hAnsiTheme="majorBidi" w:hint="cs"/>
          <w:spacing w:val="-2"/>
          <w:sz w:val="24"/>
          <w:szCs w:val="24"/>
          <w:rtl/>
        </w:rPr>
        <w:t>3 مرات اسبوعيا</w:t>
      </w:r>
      <w:r>
        <w:rPr>
          <w:rFonts w:asciiTheme="majorBidi" w:eastAsia="Calibri" w:hAnsiTheme="majorBidi" w:hint="cs"/>
          <w:spacing w:val="-2"/>
          <w:sz w:val="24"/>
          <w:szCs w:val="24"/>
          <w:rtl/>
        </w:rPr>
        <w:t xml:space="preserve"> لمدة 120 يومًا. أظهرت النتائج الكيموحيوية انخفاضاً معنوياً</w:t>
      </w:r>
      <w:r>
        <w:rPr>
          <w:rFonts w:asciiTheme="majorBidi" w:eastAsia="Calibri" w:hAnsiTheme="majorBidi" w:cstheme="majorBidi"/>
          <w:spacing w:val="-2"/>
          <w:sz w:val="24"/>
          <w:szCs w:val="24"/>
        </w:rPr>
        <w:t xml:space="preserve"> </w:t>
      </w:r>
      <w:r w:rsidR="001A3EBF">
        <w:rPr>
          <w:rFonts w:asciiTheme="majorBidi" w:eastAsia="Calibri" w:hAnsiTheme="majorBidi" w:cstheme="majorBidi"/>
          <w:spacing w:val="-2"/>
          <w:sz w:val="24"/>
          <w:szCs w:val="24"/>
        </w:rPr>
        <w:t>P</w:t>
      </w:r>
      <w:r>
        <w:rPr>
          <w:rFonts w:asciiTheme="majorBidi" w:eastAsia="Calibri" w:hAnsiTheme="majorBidi" w:cstheme="majorBidi"/>
          <w:spacing w:val="-2"/>
          <w:sz w:val="24"/>
          <w:szCs w:val="24"/>
        </w:rPr>
        <w:t xml:space="preserve">&lt;0.05 </w:t>
      </w:r>
      <w:r>
        <w:rPr>
          <w:rFonts w:asciiTheme="majorBidi" w:eastAsia="Calibri" w:hAnsiTheme="majorBidi" w:hint="cs"/>
          <w:spacing w:val="-2"/>
          <w:sz w:val="24"/>
          <w:szCs w:val="24"/>
          <w:rtl/>
        </w:rPr>
        <w:t>في الكاتلاز في</w:t>
      </w:r>
      <w:r>
        <w:rPr>
          <w:rFonts w:asciiTheme="majorBidi" w:eastAsia="Calibri" w:hAnsiTheme="majorBidi" w:cstheme="majorBidi"/>
          <w:spacing w:val="-2"/>
          <w:sz w:val="24"/>
          <w:szCs w:val="24"/>
        </w:rPr>
        <w:t xml:space="preserve"> (G</w:t>
      </w:r>
      <w:r w:rsidR="001A3EBF">
        <w:rPr>
          <w:rFonts w:asciiTheme="majorBidi" w:eastAsia="Calibri" w:hAnsiTheme="majorBidi" w:cstheme="majorBidi"/>
          <w:spacing w:val="-2"/>
          <w:sz w:val="24"/>
          <w:szCs w:val="24"/>
        </w:rPr>
        <w:t>3</w:t>
      </w:r>
      <w:r>
        <w:rPr>
          <w:rFonts w:asciiTheme="majorBidi" w:eastAsia="Calibri" w:hAnsiTheme="majorBidi" w:cstheme="majorBidi"/>
          <w:spacing w:val="-2"/>
          <w:sz w:val="24"/>
          <w:szCs w:val="24"/>
        </w:rPr>
        <w:t xml:space="preserve">) </w:t>
      </w:r>
      <w:r>
        <w:rPr>
          <w:rFonts w:asciiTheme="majorBidi" w:eastAsia="Calibri" w:hAnsiTheme="majorBidi" w:hint="cs"/>
          <w:spacing w:val="-2"/>
          <w:sz w:val="24"/>
          <w:szCs w:val="24"/>
          <w:rtl/>
        </w:rPr>
        <w:t xml:space="preserve">خاصة في اليوم 120 (3.25 ±0.09) بالمقارنة مع </w:t>
      </w:r>
      <w:r w:rsidR="001A3EBF">
        <w:rPr>
          <w:rFonts w:asciiTheme="majorBidi" w:eastAsia="Calibri" w:hAnsiTheme="majorBidi" w:hint="cs"/>
          <w:spacing w:val="-2"/>
          <w:sz w:val="24"/>
          <w:szCs w:val="24"/>
          <w:rtl/>
        </w:rPr>
        <w:t>ال</w:t>
      </w:r>
      <w:r>
        <w:rPr>
          <w:rFonts w:asciiTheme="majorBidi" w:eastAsia="Calibri" w:hAnsiTheme="majorBidi" w:hint="cs"/>
          <w:spacing w:val="-2"/>
          <w:sz w:val="24"/>
          <w:szCs w:val="24"/>
          <w:rtl/>
        </w:rPr>
        <w:t xml:space="preserve">مجموعة </w:t>
      </w:r>
      <w:r w:rsidR="001A3EBF">
        <w:rPr>
          <w:rFonts w:asciiTheme="majorBidi" w:eastAsia="Calibri" w:hAnsiTheme="majorBidi" w:hint="cs"/>
          <w:spacing w:val="-2"/>
          <w:sz w:val="24"/>
          <w:szCs w:val="24"/>
          <w:rtl/>
          <w:lang w:bidi="ar-EG"/>
        </w:rPr>
        <w:t>الضابطة</w:t>
      </w:r>
      <w:r>
        <w:rPr>
          <w:rFonts w:asciiTheme="majorBidi" w:eastAsia="Calibri" w:hAnsiTheme="majorBidi" w:hint="cs"/>
          <w:spacing w:val="-2"/>
          <w:sz w:val="24"/>
          <w:szCs w:val="24"/>
          <w:rtl/>
        </w:rPr>
        <w:t xml:space="preserve"> بينما أظهرت</w:t>
      </w:r>
      <w:r>
        <w:rPr>
          <w:rFonts w:asciiTheme="majorBidi" w:eastAsia="Calibri" w:hAnsiTheme="majorBidi" w:cstheme="majorBidi"/>
          <w:spacing w:val="-2"/>
          <w:sz w:val="24"/>
          <w:szCs w:val="24"/>
        </w:rPr>
        <w:t xml:space="preserve"> MDA </w:t>
      </w:r>
      <w:r>
        <w:rPr>
          <w:rFonts w:asciiTheme="majorBidi" w:eastAsia="Calibri" w:hAnsiTheme="majorBidi" w:hint="cs"/>
          <w:spacing w:val="-2"/>
          <w:sz w:val="24"/>
          <w:szCs w:val="24"/>
          <w:rtl/>
        </w:rPr>
        <w:t>زيادة معنوية</w:t>
      </w:r>
      <w:r w:rsidR="001A3EBF">
        <w:rPr>
          <w:rFonts w:asciiTheme="majorBidi" w:eastAsia="Calibri" w:hAnsiTheme="majorBidi" w:hint="cs"/>
          <w:spacing w:val="-2"/>
          <w:sz w:val="24"/>
          <w:szCs w:val="24"/>
          <w:rtl/>
        </w:rPr>
        <w:t xml:space="preserve"> في المجموعتان</w:t>
      </w:r>
      <w:r w:rsidR="001A3EBF">
        <w:rPr>
          <w:rFonts w:asciiTheme="majorBidi" w:eastAsia="Calibri" w:hAnsiTheme="majorBidi" w:cstheme="majorBidi"/>
          <w:spacing w:val="-2"/>
          <w:sz w:val="24"/>
          <w:szCs w:val="24"/>
        </w:rPr>
        <w:t xml:space="preserve">(G3,G4) </w:t>
      </w:r>
      <w:r w:rsidR="001A3EBF">
        <w:rPr>
          <w:rFonts w:asciiTheme="majorBidi" w:eastAsia="Calibri" w:hAnsiTheme="majorBidi" w:hint="cs"/>
          <w:spacing w:val="-2"/>
          <w:sz w:val="24"/>
          <w:szCs w:val="24"/>
          <w:rtl/>
        </w:rPr>
        <w:t xml:space="preserve">  </w:t>
      </w:r>
      <w:r w:rsidR="00EC4921">
        <w:rPr>
          <w:rFonts w:asciiTheme="majorBidi" w:eastAsia="Calibri" w:hAnsiTheme="majorBidi" w:hint="cs"/>
          <w:spacing w:val="-2"/>
          <w:sz w:val="24"/>
          <w:szCs w:val="24"/>
          <w:rtl/>
        </w:rPr>
        <w:t>(</w:t>
      </w:r>
      <w:r>
        <w:rPr>
          <w:rFonts w:asciiTheme="majorBidi" w:eastAsia="Calibri" w:hAnsiTheme="majorBidi" w:cstheme="majorBidi"/>
          <w:spacing w:val="-2"/>
          <w:sz w:val="24"/>
          <w:szCs w:val="24"/>
        </w:rPr>
        <w:t>(9.5</w:t>
      </w:r>
      <w:r w:rsidR="001A3EBF">
        <w:rPr>
          <w:rFonts w:asciiTheme="majorBidi" w:eastAsia="Calibri" w:hAnsiTheme="majorBidi" w:cstheme="majorBidi"/>
          <w:spacing w:val="-2"/>
          <w:sz w:val="24"/>
          <w:szCs w:val="24"/>
        </w:rPr>
        <w:t>±0.15</w:t>
      </w:r>
      <w:r>
        <w:rPr>
          <w:rFonts w:asciiTheme="majorBidi" w:eastAsia="Calibri" w:hAnsiTheme="majorBidi" w:hint="cs"/>
          <w:spacing w:val="-2"/>
          <w:sz w:val="24"/>
          <w:szCs w:val="24"/>
          <w:rtl/>
        </w:rPr>
        <w:t xml:space="preserve">، </w:t>
      </w:r>
      <w:r>
        <w:rPr>
          <w:rFonts w:asciiTheme="majorBidi" w:eastAsia="Calibri" w:hAnsiTheme="majorBidi" w:cstheme="majorBidi"/>
          <w:spacing w:val="-2"/>
          <w:sz w:val="24"/>
          <w:szCs w:val="24"/>
        </w:rPr>
        <w:t xml:space="preserve">10.91 ±0.14) </w:t>
      </w:r>
      <w:r w:rsidR="00EC4921">
        <w:rPr>
          <w:rFonts w:asciiTheme="majorBidi" w:eastAsia="Calibri" w:hAnsiTheme="majorBidi" w:cstheme="majorBidi" w:hint="cs"/>
          <w:spacing w:val="-2"/>
          <w:sz w:val="24"/>
          <w:szCs w:val="24"/>
          <w:rtl/>
        </w:rPr>
        <w:t>)</w:t>
      </w:r>
      <w:r w:rsidR="001A3EBF">
        <w:rPr>
          <w:rFonts w:asciiTheme="majorBidi" w:eastAsia="Calibri" w:hAnsiTheme="majorBidi" w:cstheme="majorBidi" w:hint="cs"/>
          <w:spacing w:val="-2"/>
          <w:sz w:val="24"/>
          <w:szCs w:val="24"/>
          <w:rtl/>
        </w:rPr>
        <w:t xml:space="preserve"> </w:t>
      </w:r>
      <w:r>
        <w:rPr>
          <w:rFonts w:asciiTheme="majorBidi" w:eastAsia="Calibri" w:hAnsiTheme="majorBidi" w:hint="cs"/>
          <w:spacing w:val="-2"/>
          <w:sz w:val="24"/>
          <w:szCs w:val="24"/>
          <w:rtl/>
        </w:rPr>
        <w:t xml:space="preserve">خاصة عند اليوم 120 مقارنة مع المجموعة الضابطة. </w:t>
      </w:r>
    </w:p>
    <w:p w14:paraId="7D84DCCE" w14:textId="2BD6E77F" w:rsidR="00AA5322" w:rsidRDefault="00EC4921" w:rsidP="00AA5322">
      <w:pPr>
        <w:bidi/>
        <w:spacing w:line="256" w:lineRule="auto"/>
        <w:jc w:val="both"/>
        <w:rPr>
          <w:rFonts w:asciiTheme="majorBidi" w:eastAsia="Calibri" w:hAnsiTheme="majorBidi"/>
          <w:spacing w:val="-2"/>
          <w:sz w:val="24"/>
          <w:szCs w:val="24"/>
          <w:rtl/>
        </w:rPr>
      </w:pPr>
      <w:r>
        <w:rPr>
          <w:rFonts w:asciiTheme="majorBidi" w:eastAsia="Calibri" w:hAnsiTheme="majorBidi" w:hint="cs"/>
          <w:spacing w:val="-2"/>
          <w:sz w:val="24"/>
          <w:szCs w:val="24"/>
          <w:rtl/>
        </w:rPr>
        <w:t xml:space="preserve">ظهرت </w:t>
      </w:r>
      <w:r w:rsidR="00A161FD">
        <w:rPr>
          <w:rFonts w:asciiTheme="majorBidi" w:eastAsia="Calibri" w:hAnsiTheme="majorBidi" w:hint="cs"/>
          <w:spacing w:val="-2"/>
          <w:sz w:val="24"/>
          <w:szCs w:val="24"/>
          <w:rtl/>
        </w:rPr>
        <w:t>تغيرات مرضية في الرحم في</w:t>
      </w:r>
      <w:r w:rsidR="00A161FD">
        <w:rPr>
          <w:rFonts w:asciiTheme="majorBidi" w:eastAsia="Calibri" w:hAnsiTheme="majorBidi" w:cstheme="majorBidi"/>
          <w:spacing w:val="-2"/>
          <w:sz w:val="24"/>
          <w:szCs w:val="24"/>
        </w:rPr>
        <w:t xml:space="preserve"> G3</w:t>
      </w:r>
      <w:r>
        <w:rPr>
          <w:rFonts w:asciiTheme="majorBidi" w:eastAsia="Calibri" w:hAnsiTheme="majorBidi" w:cstheme="majorBidi"/>
          <w:spacing w:val="-2"/>
          <w:sz w:val="24"/>
          <w:szCs w:val="24"/>
        </w:rPr>
        <w:t>)</w:t>
      </w:r>
      <w:r w:rsidR="00A161FD">
        <w:rPr>
          <w:rFonts w:asciiTheme="majorBidi" w:eastAsia="Calibri" w:hAnsiTheme="majorBidi" w:cstheme="majorBidi"/>
          <w:spacing w:val="-2"/>
          <w:sz w:val="24"/>
          <w:szCs w:val="24"/>
        </w:rPr>
        <w:t xml:space="preserve"> </w:t>
      </w:r>
      <w:r w:rsidR="00A161FD">
        <w:rPr>
          <w:rFonts w:asciiTheme="majorBidi" w:eastAsia="Calibri" w:hAnsiTheme="majorBidi" w:hint="cs"/>
          <w:spacing w:val="-2"/>
          <w:sz w:val="24"/>
          <w:szCs w:val="24"/>
          <w:rtl/>
        </w:rPr>
        <w:t>و</w:t>
      </w:r>
      <w:r>
        <w:rPr>
          <w:rFonts w:asciiTheme="majorBidi" w:eastAsia="Calibri" w:hAnsiTheme="majorBidi" w:hint="cs"/>
          <w:spacing w:val="-2"/>
          <w:sz w:val="24"/>
          <w:szCs w:val="24"/>
          <w:rtl/>
        </w:rPr>
        <w:t xml:space="preserve"> </w:t>
      </w:r>
      <w:r>
        <w:rPr>
          <w:rFonts w:asciiTheme="majorBidi" w:eastAsia="Calibri" w:hAnsiTheme="majorBidi" w:cstheme="majorBidi"/>
          <w:spacing w:val="-2"/>
          <w:sz w:val="24"/>
          <w:szCs w:val="24"/>
        </w:rPr>
        <w:t>(</w:t>
      </w:r>
      <w:r w:rsidR="00A161FD">
        <w:rPr>
          <w:rFonts w:asciiTheme="majorBidi" w:eastAsia="Calibri" w:hAnsiTheme="majorBidi" w:cstheme="majorBidi"/>
          <w:spacing w:val="-2"/>
          <w:sz w:val="24"/>
          <w:szCs w:val="24"/>
        </w:rPr>
        <w:t>G4</w:t>
      </w:r>
      <w:r>
        <w:rPr>
          <w:rFonts w:asciiTheme="majorBidi" w:eastAsia="Calibri" w:hAnsiTheme="majorBidi" w:cstheme="majorBidi" w:hint="cs"/>
          <w:spacing w:val="-2"/>
          <w:sz w:val="24"/>
          <w:szCs w:val="24"/>
          <w:rtl/>
        </w:rPr>
        <w:t xml:space="preserve"> </w:t>
      </w:r>
      <w:r w:rsidR="00A161FD">
        <w:rPr>
          <w:rFonts w:asciiTheme="majorBidi" w:eastAsia="Calibri" w:hAnsiTheme="majorBidi" w:cstheme="majorBidi"/>
          <w:spacing w:val="-2"/>
          <w:sz w:val="24"/>
          <w:szCs w:val="24"/>
        </w:rPr>
        <w:t xml:space="preserve"> </w:t>
      </w:r>
      <w:r w:rsidR="00A161FD">
        <w:rPr>
          <w:rFonts w:asciiTheme="majorBidi" w:eastAsia="Calibri" w:hAnsiTheme="majorBidi" w:hint="cs"/>
          <w:spacing w:val="-2"/>
          <w:sz w:val="24"/>
          <w:szCs w:val="24"/>
          <w:rtl/>
        </w:rPr>
        <w:t xml:space="preserve">في اليوم 45 في جميع </w:t>
      </w:r>
      <w:r>
        <w:rPr>
          <w:rFonts w:asciiTheme="majorBidi" w:eastAsia="Calibri" w:hAnsiTheme="majorBidi" w:hint="cs"/>
          <w:spacing w:val="-2"/>
          <w:sz w:val="24"/>
          <w:szCs w:val="24"/>
          <w:rtl/>
        </w:rPr>
        <w:t>ال</w:t>
      </w:r>
      <w:r w:rsidR="00A161FD">
        <w:rPr>
          <w:rFonts w:asciiTheme="majorBidi" w:eastAsia="Calibri" w:hAnsiTheme="majorBidi" w:hint="cs"/>
          <w:spacing w:val="-2"/>
          <w:sz w:val="24"/>
          <w:szCs w:val="24"/>
          <w:rtl/>
        </w:rPr>
        <w:t xml:space="preserve">مناطق </w:t>
      </w:r>
      <w:r>
        <w:rPr>
          <w:rFonts w:asciiTheme="majorBidi" w:eastAsia="Calibri" w:hAnsiTheme="majorBidi" w:hint="cs"/>
          <w:spacing w:val="-2"/>
          <w:sz w:val="24"/>
          <w:szCs w:val="24"/>
          <w:rtl/>
        </w:rPr>
        <w:t xml:space="preserve">تمثلت في </w:t>
      </w:r>
      <w:r w:rsidR="00AA5322">
        <w:rPr>
          <w:rFonts w:asciiTheme="majorBidi" w:eastAsia="Calibri" w:hAnsiTheme="majorBidi" w:hint="cs"/>
          <w:spacing w:val="-2"/>
          <w:sz w:val="24"/>
          <w:szCs w:val="24"/>
          <w:rtl/>
        </w:rPr>
        <w:t>التهابات</w:t>
      </w:r>
      <w:r w:rsidR="00A161FD">
        <w:rPr>
          <w:rFonts w:asciiTheme="majorBidi" w:eastAsia="Calibri" w:hAnsiTheme="majorBidi" w:hint="cs"/>
          <w:spacing w:val="-2"/>
          <w:sz w:val="24"/>
          <w:szCs w:val="24"/>
          <w:rtl/>
        </w:rPr>
        <w:t xml:space="preserve"> </w:t>
      </w:r>
      <w:r w:rsidR="00AA5322">
        <w:rPr>
          <w:rFonts w:asciiTheme="majorBidi" w:eastAsia="Calibri" w:hAnsiTheme="majorBidi" w:hint="cs"/>
          <w:spacing w:val="-2"/>
          <w:sz w:val="24"/>
          <w:szCs w:val="24"/>
          <w:rtl/>
        </w:rPr>
        <w:t>محدودة او</w:t>
      </w:r>
      <w:r w:rsidR="00A161FD">
        <w:rPr>
          <w:rFonts w:asciiTheme="majorBidi" w:eastAsia="Calibri" w:hAnsiTheme="majorBidi" w:hint="cs"/>
          <w:spacing w:val="-2"/>
          <w:sz w:val="24"/>
          <w:szCs w:val="24"/>
          <w:rtl/>
        </w:rPr>
        <w:t xml:space="preserve"> </w:t>
      </w:r>
      <w:r w:rsidR="00AA5322">
        <w:rPr>
          <w:rFonts w:asciiTheme="majorBidi" w:eastAsia="Calibri" w:hAnsiTheme="majorBidi" w:hint="cs"/>
          <w:spacing w:val="-2"/>
          <w:sz w:val="24"/>
          <w:szCs w:val="24"/>
          <w:rtl/>
        </w:rPr>
        <w:t>منتشرة</w:t>
      </w:r>
      <w:r w:rsidR="00A161FD">
        <w:rPr>
          <w:rFonts w:asciiTheme="majorBidi" w:eastAsia="Calibri" w:hAnsiTheme="majorBidi" w:hint="cs"/>
          <w:spacing w:val="-2"/>
          <w:sz w:val="24"/>
          <w:szCs w:val="24"/>
          <w:rtl/>
        </w:rPr>
        <w:t xml:space="preserve"> ، </w:t>
      </w:r>
      <w:r w:rsidR="00AA5322">
        <w:rPr>
          <w:rFonts w:asciiTheme="majorBidi" w:eastAsia="Calibri" w:hAnsiTheme="majorBidi" w:hint="cs"/>
          <w:spacing w:val="-2"/>
          <w:sz w:val="24"/>
          <w:szCs w:val="24"/>
          <w:rtl/>
        </w:rPr>
        <w:t>احتقان</w:t>
      </w:r>
      <w:r w:rsidR="00AA5322">
        <w:rPr>
          <w:rFonts w:asciiTheme="majorBidi" w:eastAsia="Calibri" w:hAnsiTheme="majorBidi" w:hint="cs"/>
          <w:spacing w:val="-2"/>
          <w:sz w:val="24"/>
          <w:szCs w:val="24"/>
          <w:rtl/>
        </w:rPr>
        <w:t xml:space="preserve"> و</w:t>
      </w:r>
      <w:r w:rsidR="00AA5322">
        <w:rPr>
          <w:rFonts w:asciiTheme="majorBidi" w:eastAsia="Calibri" w:hAnsiTheme="majorBidi" w:hint="cs"/>
          <w:spacing w:val="-2"/>
          <w:sz w:val="24"/>
          <w:szCs w:val="24"/>
          <w:rtl/>
        </w:rPr>
        <w:t xml:space="preserve"> </w:t>
      </w:r>
      <w:r>
        <w:rPr>
          <w:rFonts w:asciiTheme="majorBidi" w:eastAsia="Calibri" w:hAnsiTheme="majorBidi" w:hint="cs"/>
          <w:spacing w:val="-2"/>
          <w:sz w:val="24"/>
          <w:szCs w:val="24"/>
          <w:rtl/>
        </w:rPr>
        <w:t>تجلط</w:t>
      </w:r>
      <w:r>
        <w:rPr>
          <w:rFonts w:asciiTheme="majorBidi" w:eastAsia="Calibri" w:hAnsiTheme="majorBidi" w:hint="cs"/>
          <w:spacing w:val="-2"/>
          <w:sz w:val="24"/>
          <w:szCs w:val="24"/>
          <w:rtl/>
        </w:rPr>
        <w:t xml:space="preserve"> في </w:t>
      </w:r>
      <w:r w:rsidR="00A161FD">
        <w:rPr>
          <w:rFonts w:asciiTheme="majorBidi" w:eastAsia="Calibri" w:hAnsiTheme="majorBidi" w:hint="cs"/>
          <w:spacing w:val="-2"/>
          <w:sz w:val="24"/>
          <w:szCs w:val="24"/>
          <w:rtl/>
        </w:rPr>
        <w:t>الأوعية الدموية ، نزيف بطانة الرحم، وارتشاح وحيدات النواة</w:t>
      </w:r>
      <w:r w:rsidR="00AA5322">
        <w:rPr>
          <w:rFonts w:asciiTheme="majorBidi" w:eastAsia="Calibri" w:hAnsiTheme="majorBidi" w:hint="cs"/>
          <w:spacing w:val="-2"/>
          <w:sz w:val="24"/>
          <w:szCs w:val="24"/>
          <w:rtl/>
        </w:rPr>
        <w:t>,</w:t>
      </w:r>
      <w:r w:rsidR="00A161FD">
        <w:rPr>
          <w:rFonts w:asciiTheme="majorBidi" w:eastAsia="Calibri" w:hAnsiTheme="majorBidi" w:hint="cs"/>
          <w:spacing w:val="-2"/>
          <w:sz w:val="24"/>
          <w:szCs w:val="24"/>
          <w:rtl/>
        </w:rPr>
        <w:t xml:space="preserve"> </w:t>
      </w:r>
      <w:r w:rsidR="005470B0">
        <w:rPr>
          <w:rFonts w:asciiTheme="majorBidi" w:eastAsia="Calibri" w:hAnsiTheme="majorBidi" w:hint="cs"/>
          <w:spacing w:val="-2"/>
          <w:sz w:val="24"/>
          <w:szCs w:val="24"/>
          <w:rtl/>
        </w:rPr>
        <w:t>، زيادة سمك بطانة الرحم مع ارتشاح خلايا وحيدة النواة، موت الخلايا المبرمج</w:t>
      </w:r>
      <w:r w:rsidR="005470B0">
        <w:rPr>
          <w:rFonts w:asciiTheme="majorBidi" w:eastAsia="Calibri" w:hAnsiTheme="majorBidi" w:hint="cs"/>
          <w:spacing w:val="-2"/>
          <w:sz w:val="24"/>
          <w:szCs w:val="24"/>
          <w:rtl/>
        </w:rPr>
        <w:t>,</w:t>
      </w:r>
      <w:r w:rsidR="005470B0">
        <w:rPr>
          <w:rFonts w:asciiTheme="majorBidi" w:eastAsia="Calibri" w:hAnsiTheme="majorBidi" w:hint="cs"/>
          <w:spacing w:val="-2"/>
          <w:sz w:val="24"/>
          <w:szCs w:val="24"/>
          <w:rtl/>
        </w:rPr>
        <w:t xml:space="preserve"> </w:t>
      </w:r>
      <w:r w:rsidR="00AA5322">
        <w:rPr>
          <w:rFonts w:asciiTheme="majorBidi" w:eastAsia="Calibri" w:hAnsiTheme="majorBidi" w:hint="cs"/>
          <w:spacing w:val="-2"/>
          <w:sz w:val="24"/>
          <w:szCs w:val="24"/>
          <w:rtl/>
        </w:rPr>
        <w:t xml:space="preserve">نخر بطانة الرحم، </w:t>
      </w:r>
      <w:r w:rsidR="00AA5322">
        <w:rPr>
          <w:rFonts w:asciiTheme="majorBidi" w:eastAsia="Calibri" w:hAnsiTheme="majorBidi" w:hint="cs"/>
          <w:spacing w:val="-2"/>
          <w:sz w:val="24"/>
          <w:szCs w:val="24"/>
          <w:rtl/>
        </w:rPr>
        <w:t>وجود</w:t>
      </w:r>
      <w:r w:rsidR="00A161FD">
        <w:rPr>
          <w:rFonts w:asciiTheme="majorBidi" w:eastAsia="Calibri" w:hAnsiTheme="majorBidi" w:hint="cs"/>
          <w:spacing w:val="-2"/>
          <w:sz w:val="24"/>
          <w:szCs w:val="24"/>
          <w:rtl/>
        </w:rPr>
        <w:t xml:space="preserve"> بقايا نخرية </w:t>
      </w:r>
      <w:r w:rsidR="00AA5322">
        <w:rPr>
          <w:rFonts w:asciiTheme="majorBidi" w:eastAsia="Calibri" w:hAnsiTheme="majorBidi" w:hint="cs"/>
          <w:spacing w:val="-2"/>
          <w:sz w:val="24"/>
          <w:szCs w:val="24"/>
          <w:rtl/>
        </w:rPr>
        <w:t>في غدد بطانة الرحم</w:t>
      </w:r>
      <w:r w:rsidR="00AA5322">
        <w:rPr>
          <w:rFonts w:asciiTheme="majorBidi" w:eastAsia="Calibri" w:hAnsiTheme="majorBidi" w:hint="cs"/>
          <w:spacing w:val="-2"/>
          <w:sz w:val="24"/>
          <w:szCs w:val="24"/>
          <w:rtl/>
        </w:rPr>
        <w:t xml:space="preserve"> و</w:t>
      </w:r>
      <w:r w:rsidR="00A161FD">
        <w:rPr>
          <w:rFonts w:asciiTheme="majorBidi" w:eastAsia="Calibri" w:hAnsiTheme="majorBidi" w:hint="cs"/>
          <w:spacing w:val="-2"/>
          <w:sz w:val="24"/>
          <w:szCs w:val="24"/>
          <w:rtl/>
        </w:rPr>
        <w:t>في تجويف</w:t>
      </w:r>
      <w:r w:rsidR="00AA5322">
        <w:rPr>
          <w:rFonts w:asciiTheme="majorBidi" w:eastAsia="Calibri" w:hAnsiTheme="majorBidi" w:hint="cs"/>
          <w:spacing w:val="-2"/>
          <w:sz w:val="24"/>
          <w:szCs w:val="24"/>
          <w:rtl/>
        </w:rPr>
        <w:t xml:space="preserve"> الرحم</w:t>
      </w:r>
      <w:r w:rsidR="00A161FD">
        <w:rPr>
          <w:rFonts w:asciiTheme="majorBidi" w:eastAsia="Calibri" w:hAnsiTheme="majorBidi" w:hint="cs"/>
          <w:spacing w:val="-2"/>
          <w:sz w:val="24"/>
          <w:szCs w:val="24"/>
          <w:rtl/>
        </w:rPr>
        <w:t xml:space="preserve"> </w:t>
      </w:r>
    </w:p>
    <w:p w14:paraId="617A29FE" w14:textId="77777777" w:rsidR="005470B0" w:rsidRDefault="00A161FD" w:rsidP="00AA5322">
      <w:pPr>
        <w:bidi/>
        <w:spacing w:line="256" w:lineRule="auto"/>
        <w:jc w:val="both"/>
        <w:rPr>
          <w:rFonts w:asciiTheme="majorBidi" w:eastAsia="Calibri" w:hAnsiTheme="majorBidi"/>
          <w:spacing w:val="-2"/>
          <w:sz w:val="24"/>
          <w:szCs w:val="24"/>
          <w:rtl/>
        </w:rPr>
      </w:pPr>
      <w:r>
        <w:rPr>
          <w:rFonts w:asciiTheme="majorBidi" w:eastAsia="Calibri" w:hAnsiTheme="majorBidi" w:hint="cs"/>
          <w:spacing w:val="-2"/>
          <w:sz w:val="24"/>
          <w:szCs w:val="24"/>
          <w:rtl/>
        </w:rPr>
        <w:t xml:space="preserve">وفي اليوم 90: نزيف واسع النطاق في </w:t>
      </w:r>
      <w:r w:rsidR="005470B0">
        <w:rPr>
          <w:rFonts w:asciiTheme="majorBidi" w:eastAsia="Calibri" w:hAnsiTheme="majorBidi" w:hint="cs"/>
          <w:spacing w:val="-2"/>
          <w:sz w:val="24"/>
          <w:szCs w:val="24"/>
          <w:rtl/>
        </w:rPr>
        <w:t xml:space="preserve">كل طبقات الرحم </w:t>
      </w:r>
      <w:r>
        <w:rPr>
          <w:rFonts w:asciiTheme="majorBidi" w:eastAsia="Calibri" w:hAnsiTheme="majorBidi" w:hint="cs"/>
          <w:spacing w:val="-2"/>
          <w:sz w:val="24"/>
          <w:szCs w:val="24"/>
          <w:rtl/>
        </w:rPr>
        <w:t xml:space="preserve">، واحتقان الأوعية الدموية، ونخر عضل الرحم مع ارتشاح الخلايا وحيدة </w:t>
      </w:r>
      <w:r w:rsidR="005470B0">
        <w:rPr>
          <w:rFonts w:asciiTheme="majorBidi" w:eastAsia="Calibri" w:hAnsiTheme="majorBidi" w:hint="cs"/>
          <w:spacing w:val="-2"/>
          <w:sz w:val="24"/>
          <w:szCs w:val="24"/>
          <w:rtl/>
        </w:rPr>
        <w:t xml:space="preserve">النوى </w:t>
      </w:r>
      <w:r w:rsidR="005470B0">
        <w:rPr>
          <w:rFonts w:asciiTheme="majorBidi" w:eastAsia="Calibri" w:hAnsiTheme="majorBidi" w:hint="cs"/>
          <w:spacing w:val="-2"/>
          <w:sz w:val="24"/>
          <w:szCs w:val="24"/>
          <w:rtl/>
        </w:rPr>
        <w:t>و</w:t>
      </w:r>
      <w:r>
        <w:rPr>
          <w:rFonts w:asciiTheme="majorBidi" w:eastAsia="Calibri" w:hAnsiTheme="majorBidi" w:hint="cs"/>
          <w:spacing w:val="-2"/>
          <w:sz w:val="24"/>
          <w:szCs w:val="24"/>
          <w:rtl/>
        </w:rPr>
        <w:t>متعددة الأشكال في جميع طبقات الدم مع كريات الدم البيضاء في التجويف</w:t>
      </w:r>
      <w:r w:rsidR="005470B0">
        <w:rPr>
          <w:rFonts w:asciiTheme="majorBidi" w:eastAsia="Calibri" w:hAnsiTheme="majorBidi" w:hint="cs"/>
          <w:spacing w:val="-2"/>
          <w:sz w:val="24"/>
          <w:szCs w:val="24"/>
          <w:rtl/>
        </w:rPr>
        <w:t>.</w:t>
      </w:r>
    </w:p>
    <w:p w14:paraId="6256CA94" w14:textId="1370DB12" w:rsidR="00A161FD" w:rsidRDefault="00A161FD" w:rsidP="005470B0">
      <w:pPr>
        <w:bidi/>
        <w:spacing w:line="256" w:lineRule="auto"/>
        <w:jc w:val="both"/>
        <w:rPr>
          <w:rFonts w:asciiTheme="majorBidi" w:eastAsia="Calibri" w:hAnsiTheme="majorBidi" w:cstheme="majorBidi"/>
          <w:spacing w:val="-2"/>
          <w:sz w:val="24"/>
          <w:szCs w:val="24"/>
        </w:rPr>
      </w:pPr>
      <w:r>
        <w:rPr>
          <w:rFonts w:asciiTheme="majorBidi" w:eastAsia="Calibri" w:hAnsiTheme="majorBidi" w:hint="cs"/>
          <w:spacing w:val="-2"/>
          <w:sz w:val="24"/>
          <w:szCs w:val="24"/>
          <w:rtl/>
        </w:rPr>
        <w:t>و</w:t>
      </w:r>
      <w:r w:rsidR="005470B0">
        <w:rPr>
          <w:rFonts w:asciiTheme="majorBidi" w:eastAsia="Calibri" w:hAnsiTheme="majorBidi" w:hint="cs"/>
          <w:spacing w:val="-2"/>
          <w:sz w:val="24"/>
          <w:szCs w:val="24"/>
          <w:rtl/>
        </w:rPr>
        <w:t>ظهر في ال</w:t>
      </w:r>
      <w:r>
        <w:rPr>
          <w:rFonts w:asciiTheme="majorBidi" w:eastAsia="Calibri" w:hAnsiTheme="majorBidi" w:hint="cs"/>
          <w:spacing w:val="-2"/>
          <w:sz w:val="24"/>
          <w:szCs w:val="24"/>
          <w:rtl/>
        </w:rPr>
        <w:t>يوم 120 ورم حبيبي كبير، ونزيف، ونخر</w:t>
      </w:r>
      <w:r w:rsidR="00AA5322">
        <w:rPr>
          <w:rFonts w:asciiTheme="majorBidi" w:eastAsia="Calibri" w:hAnsiTheme="majorBidi" w:hint="cs"/>
          <w:spacing w:val="-2"/>
          <w:sz w:val="24"/>
          <w:szCs w:val="24"/>
          <w:rtl/>
        </w:rPr>
        <w:t xml:space="preserve"> في</w:t>
      </w:r>
      <w:r>
        <w:rPr>
          <w:rFonts w:asciiTheme="majorBidi" w:eastAsia="Calibri" w:hAnsiTheme="majorBidi" w:hint="cs"/>
          <w:spacing w:val="-2"/>
          <w:sz w:val="24"/>
          <w:szCs w:val="24"/>
          <w:rtl/>
        </w:rPr>
        <w:t xml:space="preserve"> خلايا بطانة الرحم: طبقة بطانة الرحم متقرحة مع منطقة نخر شديدة تخترقها خلايا أحادية ومتعددة الأشكال</w:t>
      </w:r>
      <w:r w:rsidR="005470B0">
        <w:rPr>
          <w:rFonts w:asciiTheme="majorBidi" w:eastAsia="Calibri" w:hAnsiTheme="majorBidi" w:hint="cs"/>
          <w:spacing w:val="-2"/>
          <w:sz w:val="24"/>
          <w:szCs w:val="24"/>
          <w:rtl/>
        </w:rPr>
        <w:t>.</w:t>
      </w:r>
    </w:p>
    <w:p w14:paraId="36A66D5A" w14:textId="5584B359" w:rsidR="00A161FD" w:rsidRDefault="00AA5322" w:rsidP="00A161FD">
      <w:pPr>
        <w:bidi/>
        <w:spacing w:line="256" w:lineRule="auto"/>
        <w:jc w:val="both"/>
        <w:rPr>
          <w:rFonts w:asciiTheme="majorBidi" w:eastAsia="Calibri" w:hAnsiTheme="majorBidi" w:cstheme="majorBidi"/>
          <w:spacing w:val="-2"/>
          <w:sz w:val="24"/>
          <w:szCs w:val="24"/>
        </w:rPr>
      </w:pPr>
      <w:r>
        <w:rPr>
          <w:rFonts w:asciiTheme="majorBidi" w:eastAsia="Calibri" w:hAnsiTheme="majorBidi" w:hint="cs"/>
          <w:spacing w:val="-2"/>
          <w:sz w:val="24"/>
          <w:szCs w:val="24"/>
          <w:rtl/>
        </w:rPr>
        <w:t>وتخلص</w:t>
      </w:r>
      <w:r w:rsidR="00A161FD">
        <w:rPr>
          <w:rFonts w:asciiTheme="majorBidi" w:eastAsia="Calibri" w:hAnsiTheme="majorBidi" w:hint="cs"/>
          <w:spacing w:val="-2"/>
          <w:sz w:val="24"/>
          <w:szCs w:val="24"/>
          <w:rtl/>
        </w:rPr>
        <w:t xml:space="preserve"> هذه النتائج إلى أن </w:t>
      </w:r>
      <w:r>
        <w:rPr>
          <w:rFonts w:asciiTheme="majorBidi" w:eastAsia="Calibri" w:hAnsiTheme="majorBidi" w:hint="cs"/>
          <w:spacing w:val="-2"/>
          <w:sz w:val="24"/>
          <w:szCs w:val="24"/>
          <w:rtl/>
        </w:rPr>
        <w:t>الافراط في تناول المنتجات المحتوية على</w:t>
      </w:r>
      <w:r w:rsidR="00A161FD">
        <w:rPr>
          <w:rFonts w:asciiTheme="majorBidi" w:eastAsia="Calibri" w:hAnsiTheme="majorBidi" w:cstheme="majorBidi"/>
          <w:spacing w:val="-2"/>
          <w:sz w:val="24"/>
          <w:szCs w:val="24"/>
        </w:rPr>
        <w:t xml:space="preserve"> </w:t>
      </w:r>
      <w:r>
        <w:rPr>
          <w:rFonts w:asciiTheme="majorBidi" w:eastAsia="Calibri" w:hAnsiTheme="majorBidi" w:cstheme="majorBidi" w:hint="cs"/>
          <w:spacing w:val="-2"/>
          <w:sz w:val="24"/>
          <w:szCs w:val="24"/>
          <w:rtl/>
        </w:rPr>
        <w:t xml:space="preserve"> </w:t>
      </w:r>
      <w:r w:rsidR="00A161FD">
        <w:rPr>
          <w:rFonts w:asciiTheme="majorBidi" w:eastAsia="Calibri" w:hAnsiTheme="majorBidi" w:cstheme="majorBidi"/>
          <w:spacing w:val="-2"/>
          <w:sz w:val="24"/>
          <w:szCs w:val="24"/>
        </w:rPr>
        <w:t>ACN</w:t>
      </w:r>
      <w:r>
        <w:rPr>
          <w:rFonts w:asciiTheme="majorBidi" w:eastAsia="Calibri" w:hAnsiTheme="majorBidi" w:cstheme="majorBidi" w:hint="cs"/>
          <w:spacing w:val="-2"/>
          <w:sz w:val="24"/>
          <w:szCs w:val="24"/>
          <w:rtl/>
        </w:rPr>
        <w:t xml:space="preserve"> </w:t>
      </w:r>
      <w:r w:rsidR="00A161FD">
        <w:rPr>
          <w:rFonts w:asciiTheme="majorBidi" w:eastAsia="Calibri" w:hAnsiTheme="majorBidi" w:cstheme="majorBidi"/>
          <w:spacing w:val="-2"/>
          <w:sz w:val="24"/>
          <w:szCs w:val="24"/>
        </w:rPr>
        <w:t xml:space="preserve"> </w:t>
      </w:r>
      <w:r w:rsidR="00A161FD">
        <w:rPr>
          <w:rFonts w:asciiTheme="majorBidi" w:eastAsia="Calibri" w:hAnsiTheme="majorBidi" w:hint="cs"/>
          <w:spacing w:val="-2"/>
          <w:sz w:val="24"/>
          <w:szCs w:val="24"/>
          <w:rtl/>
        </w:rPr>
        <w:t>يسبب تأثيرات خطيرة واضحة على الجهاز التناسلي الأنثوي (الرحم)، وانخفاض مستوى الكاتلاز وزيادة</w:t>
      </w:r>
      <w:r w:rsidR="00A161FD">
        <w:rPr>
          <w:rFonts w:asciiTheme="majorBidi" w:eastAsia="Calibri" w:hAnsiTheme="majorBidi" w:cstheme="majorBidi"/>
          <w:spacing w:val="-2"/>
          <w:sz w:val="24"/>
          <w:szCs w:val="24"/>
        </w:rPr>
        <w:t xml:space="preserve"> </w:t>
      </w:r>
      <w:r>
        <w:rPr>
          <w:rFonts w:asciiTheme="majorBidi" w:eastAsia="Calibri" w:hAnsiTheme="majorBidi" w:cstheme="majorBidi" w:hint="cs"/>
          <w:spacing w:val="-2"/>
          <w:sz w:val="24"/>
          <w:szCs w:val="24"/>
          <w:rtl/>
        </w:rPr>
        <w:t xml:space="preserve"> </w:t>
      </w:r>
      <w:r w:rsidR="00A161FD">
        <w:rPr>
          <w:rFonts w:asciiTheme="majorBidi" w:eastAsia="Calibri" w:hAnsiTheme="majorBidi" w:cstheme="majorBidi"/>
          <w:spacing w:val="-2"/>
          <w:sz w:val="24"/>
          <w:szCs w:val="24"/>
        </w:rPr>
        <w:t>MDA</w:t>
      </w:r>
      <w:r>
        <w:rPr>
          <w:rFonts w:asciiTheme="majorBidi" w:eastAsia="Calibri" w:hAnsiTheme="majorBidi" w:cstheme="majorBidi" w:hint="cs"/>
          <w:spacing w:val="-2"/>
          <w:sz w:val="24"/>
          <w:szCs w:val="24"/>
          <w:rtl/>
        </w:rPr>
        <w:t xml:space="preserve"> </w:t>
      </w:r>
      <w:r w:rsidR="00A161FD">
        <w:rPr>
          <w:rFonts w:asciiTheme="majorBidi" w:eastAsia="Calibri" w:hAnsiTheme="majorBidi" w:hint="cs"/>
          <w:spacing w:val="-2"/>
          <w:sz w:val="24"/>
          <w:szCs w:val="24"/>
          <w:rtl/>
        </w:rPr>
        <w:t>، كما تحدث تغيرات مرضية في الرحم</w:t>
      </w:r>
      <w:r w:rsidR="00A161FD">
        <w:rPr>
          <w:rFonts w:asciiTheme="majorBidi" w:eastAsia="Calibri" w:hAnsiTheme="majorBidi" w:cstheme="majorBidi"/>
          <w:spacing w:val="-2"/>
          <w:sz w:val="24"/>
          <w:szCs w:val="24"/>
        </w:rPr>
        <w:t>.</w:t>
      </w:r>
    </w:p>
    <w:p w14:paraId="5A84FF6A" w14:textId="77777777" w:rsidR="00AA5322" w:rsidRDefault="00AA5322" w:rsidP="00A161FD">
      <w:pPr>
        <w:bidi/>
        <w:spacing w:line="256" w:lineRule="auto"/>
        <w:jc w:val="both"/>
        <w:rPr>
          <w:rFonts w:asciiTheme="majorBidi" w:eastAsia="Calibri" w:hAnsiTheme="majorBidi"/>
          <w:spacing w:val="-2"/>
          <w:sz w:val="24"/>
          <w:szCs w:val="24"/>
          <w:rtl/>
        </w:rPr>
      </w:pPr>
    </w:p>
    <w:p w14:paraId="29BDEA84" w14:textId="3682FF32" w:rsidR="00A161FD" w:rsidRDefault="00A161FD" w:rsidP="00AA5322">
      <w:pPr>
        <w:bidi/>
        <w:spacing w:line="256" w:lineRule="auto"/>
        <w:jc w:val="both"/>
        <w:rPr>
          <w:rFonts w:asciiTheme="majorBidi" w:eastAsia="Calibri" w:hAnsiTheme="majorBidi" w:cstheme="majorBidi"/>
          <w:spacing w:val="-2"/>
          <w:sz w:val="24"/>
          <w:szCs w:val="24"/>
        </w:rPr>
      </w:pPr>
      <w:r>
        <w:rPr>
          <w:rFonts w:asciiTheme="majorBidi" w:eastAsia="Calibri" w:hAnsiTheme="majorBidi" w:hint="cs"/>
          <w:spacing w:val="-2"/>
          <w:sz w:val="24"/>
          <w:szCs w:val="24"/>
          <w:rtl/>
        </w:rPr>
        <w:t xml:space="preserve">الكلمة الرئيسية:، أكريلونيتريل، الرحم، </w:t>
      </w:r>
      <w:r>
        <w:rPr>
          <w:rFonts w:asciiTheme="majorBidi" w:eastAsia="Calibri" w:hAnsiTheme="majorBidi" w:cstheme="majorBidi"/>
          <w:spacing w:val="-2"/>
          <w:sz w:val="24"/>
          <w:szCs w:val="24"/>
        </w:rPr>
        <w:t>MDA</w:t>
      </w:r>
      <w:r>
        <w:rPr>
          <w:rFonts w:asciiTheme="majorBidi" w:eastAsia="Calibri" w:hAnsiTheme="majorBidi" w:hint="cs"/>
          <w:spacing w:val="-2"/>
          <w:sz w:val="24"/>
          <w:szCs w:val="24"/>
          <w:rtl/>
        </w:rPr>
        <w:t>، الكاتلاز، السمية الحادة</w:t>
      </w:r>
      <w:r>
        <w:rPr>
          <w:rFonts w:asciiTheme="majorBidi" w:eastAsia="Calibri" w:hAnsiTheme="majorBidi" w:cstheme="majorBidi"/>
          <w:spacing w:val="-2"/>
          <w:sz w:val="24"/>
          <w:szCs w:val="24"/>
        </w:rPr>
        <w:t>.</w:t>
      </w:r>
    </w:p>
    <w:p w14:paraId="608DEACE" w14:textId="75DA951A" w:rsidR="00AA2939" w:rsidRDefault="00AA2939">
      <w:pPr>
        <w:jc w:val="both"/>
        <w:rPr>
          <w:sz w:val="24"/>
          <w:szCs w:val="24"/>
        </w:rPr>
      </w:pPr>
    </w:p>
    <w:sectPr w:rsidR="00AA2939">
      <w:type w:val="continuous"/>
      <w:pgSz w:w="11907" w:h="16840" w:code="9"/>
      <w:pgMar w:top="1134" w:right="1418" w:bottom="1134" w:left="1418" w:header="720"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A45C2" w14:textId="77777777" w:rsidR="00AD1F0C" w:rsidRDefault="00AD1F0C">
      <w:r>
        <w:separator/>
      </w:r>
    </w:p>
  </w:endnote>
  <w:endnote w:type="continuationSeparator" w:id="0">
    <w:p w14:paraId="71B73329" w14:textId="77777777" w:rsidR="00AD1F0C" w:rsidRDefault="00AD1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61732" w14:textId="77777777" w:rsidR="00AA2939" w:rsidRDefault="00000000">
    <w:pPr>
      <w:pStyle w:val="Footer"/>
      <w:jc w:val="center"/>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   \* MERGEFORMAT </w:instrText>
    </w:r>
    <w:r>
      <w:rPr>
        <w:rFonts w:ascii="Times New Roman" w:hAnsi="Times New Roman" w:cs="Times New Roman"/>
        <w:b/>
        <w:bCs/>
        <w:sz w:val="24"/>
        <w:szCs w:val="24"/>
      </w:rPr>
      <w:fldChar w:fldCharType="separate"/>
    </w:r>
    <w:r>
      <w:rPr>
        <w:rFonts w:ascii="Times New Roman" w:hAnsi="Times New Roman" w:cs="Times New Roman"/>
        <w:b/>
        <w:bCs/>
        <w:noProof/>
        <w:sz w:val="24"/>
        <w:szCs w:val="24"/>
      </w:rPr>
      <w:t>8</w:t>
    </w:r>
    <w:r>
      <w:rPr>
        <w:rFonts w:ascii="Times New Roman" w:hAnsi="Times New Roman" w:cs="Times New Roman"/>
        <w:b/>
        <w:bCs/>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68469" w14:textId="77777777" w:rsidR="00AA2939" w:rsidRDefault="00000000">
    <w:pPr>
      <w:pStyle w:val="Footer"/>
      <w:jc w:val="center"/>
      <w:rPr>
        <w:rFonts w:ascii="Times New Roman" w:hAnsi="Times New Roman" w:cs="Times New Roman"/>
        <w:b/>
        <w:bCs/>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   \* MERGEFORMAT </w:instrText>
    </w:r>
    <w:r>
      <w:rPr>
        <w:rFonts w:ascii="Times New Roman" w:hAnsi="Times New Roman" w:cs="Times New Roman"/>
        <w:b/>
        <w:bCs/>
        <w:sz w:val="24"/>
        <w:szCs w:val="24"/>
      </w:rPr>
      <w:fldChar w:fldCharType="separate"/>
    </w:r>
    <w:r>
      <w:rPr>
        <w:rFonts w:ascii="Times New Roman" w:hAnsi="Times New Roman" w:cs="Times New Roman"/>
        <w:b/>
        <w:bCs/>
        <w:noProof/>
        <w:sz w:val="24"/>
        <w:szCs w:val="24"/>
      </w:rPr>
      <w:t>4</w:t>
    </w:r>
    <w:r>
      <w:rPr>
        <w:rFonts w:ascii="Times New Roman" w:hAnsi="Times New Roman" w:cs="Times New Roman"/>
        <w:b/>
        <w:bCs/>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D260B2" w14:textId="77777777" w:rsidR="00AD1F0C" w:rsidRDefault="00AD1F0C">
      <w:r>
        <w:separator/>
      </w:r>
    </w:p>
  </w:footnote>
  <w:footnote w:type="continuationSeparator" w:id="0">
    <w:p w14:paraId="2D674949" w14:textId="77777777" w:rsidR="00AD1F0C" w:rsidRDefault="00AD1F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E05EE" w14:textId="77777777" w:rsidR="00AA2939" w:rsidRDefault="00AA2939">
    <w:pPr>
      <w:pStyle w:val="Header"/>
      <w:jc w:val="center"/>
      <w:rPr>
        <w:rFonts w:ascii="Times New Roman" w:hAnsi="Times New Roman" w:cs="Times New Roman"/>
        <w:b/>
        <w:bCs/>
        <w:sz w:val="18"/>
        <w:szCs w:val="18"/>
        <w:u w:val="single"/>
      </w:rPr>
    </w:pPr>
  </w:p>
  <w:p w14:paraId="20D79997" w14:textId="77777777" w:rsidR="00AA2939" w:rsidRDefault="00000000">
    <w:pPr>
      <w:pStyle w:val="Header"/>
      <w:jc w:val="center"/>
      <w:rPr>
        <w:rFonts w:ascii="Times New Roman" w:hAnsi="Times New Roman" w:cs="Times New Roman"/>
        <w:b/>
        <w:bCs/>
        <w:sz w:val="18"/>
        <w:szCs w:val="18"/>
        <w:u w:val="single"/>
        <w:rtl/>
      </w:rPr>
    </w:pPr>
    <w:r>
      <w:rPr>
        <w:rFonts w:ascii="Times New Roman" w:hAnsi="Times New Roman" w:cs="Times New Roman"/>
        <w:b/>
        <w:bCs/>
        <w:sz w:val="18"/>
        <w:szCs w:val="18"/>
        <w:u w:val="single"/>
      </w:rPr>
      <w:t>Assiut Veterinary Medical Journal                                                   Assiut Vet. Med. J. Vol. 70 No. 183 October 2024,</w:t>
    </w:r>
  </w:p>
  <w:p w14:paraId="2FC17F8B" w14:textId="77777777" w:rsidR="00AA2939" w:rsidRDefault="00AA2939">
    <w:pPr>
      <w:pStyle w:val="Head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F7224" w14:textId="77777777" w:rsidR="00AA2939" w:rsidRDefault="00AA2939">
    <w:pPr>
      <w:pStyle w:val="Header"/>
      <w:jc w:val="center"/>
      <w:rPr>
        <w:rFonts w:ascii="Times New Roman" w:hAnsi="Times New Roman" w:cs="Times New Roman"/>
        <w:b/>
        <w:bCs/>
        <w:sz w:val="18"/>
        <w:szCs w:val="18"/>
        <w:u w:val="single"/>
      </w:rPr>
    </w:pPr>
  </w:p>
  <w:p w14:paraId="3DCA3ED9" w14:textId="77777777" w:rsidR="00AA2939" w:rsidRDefault="00000000">
    <w:pPr>
      <w:pStyle w:val="Header"/>
      <w:jc w:val="center"/>
      <w:rPr>
        <w:rFonts w:ascii="Times New Roman" w:hAnsi="Times New Roman" w:cs="Times New Roman"/>
        <w:b/>
        <w:bCs/>
        <w:sz w:val="18"/>
        <w:szCs w:val="18"/>
        <w:u w:val="single"/>
        <w:rtl/>
      </w:rPr>
    </w:pPr>
    <w:r>
      <w:rPr>
        <w:rFonts w:ascii="Times New Roman" w:hAnsi="Times New Roman" w:cs="Times New Roman"/>
        <w:b/>
        <w:bCs/>
        <w:sz w:val="18"/>
        <w:szCs w:val="18"/>
        <w:u w:val="single"/>
      </w:rPr>
      <w:t>Assiut Veterinary Medical Journal                                                   Assiut Vet. Med. J. Vol. 70 No. 183 October 2024,</w:t>
    </w:r>
  </w:p>
  <w:p w14:paraId="5AE48A43" w14:textId="77777777" w:rsidR="00AA2939" w:rsidRDefault="00AA2939">
    <w:pPr>
      <w:pStyle w:val="Header"/>
      <w:rPr>
        <w:sz w:val="18"/>
        <w:szCs w:val="18"/>
      </w:rPr>
    </w:pPr>
  </w:p>
</w:hdr>
</file>

<file path=word/intelligence2.xml><?xml version="1.0" encoding="utf-8"?>
<int2:intelligence xmlns:int2="http://schemas.microsoft.com/office/intelligence/2020/intelligence" xmlns:oel="http://schemas.microsoft.com/office/2019/extlst">
  <int2:observations>
    <int2:bookmark int2:bookmarkName="_Int_vesiHgvQ" int2:invalidationBookmarkName="" int2:hashCode="6Tzx6d7hnMyedI" int2:id="UOfg1Svg">
      <int2:state int2:value="Rejected" int2:type="AugLoop_Text_Critique"/>
    </int2:bookmark>
    <int2:bookmark int2:bookmarkName="_Int_0s4RnXH0" int2:invalidationBookmarkName="" int2:hashCode="UrjMlok0wI53v9" int2:id="xo57EHXG">
      <int2:state int2:value="Rejected" int2:type="AugLoop_Text_Critique"/>
    </int2:bookmark>
    <int2:bookmark int2:bookmarkName="_Int_vXscivgu" int2:invalidationBookmarkName="" int2:hashCode="aZaBJd5+zPt6N+" int2:id="wYdcgtL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multiLevelType w:val="hybridMultilevel"/>
    <w:tmpl w:val="D636516A"/>
    <w:lvl w:ilvl="0" w:tplc="C5BC60B8">
      <w:start w:val="1"/>
      <w:numFmt w:val="decimal"/>
      <w:lvlText w:val="%1."/>
      <w:lvlJc w:val="left"/>
      <w:pPr>
        <w:ind w:left="1080" w:hanging="360"/>
      </w:pPr>
      <w:rPr>
        <w:rFonts w:ascii="Times New Roman" w:hAnsi="Times New Roman" w:cs="Times New Roman" w:hint="default"/>
        <w:b/>
        <w:color w:val="auto"/>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000001"/>
    <w:multiLevelType w:val="hybridMultilevel"/>
    <w:tmpl w:val="306C2F0A"/>
    <w:lvl w:ilvl="0" w:tplc="5F4671C6">
      <w:start w:val="1"/>
      <w:numFmt w:val="decimal"/>
      <w:lvlText w:val="%1."/>
      <w:lvlJc w:val="left"/>
      <w:pPr>
        <w:ind w:left="1080" w:hanging="360"/>
      </w:pPr>
      <w:rPr>
        <w:rFonts w:ascii="Calibri" w:hAnsi="Calibri" w:cs="Arial"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0000002"/>
    <w:multiLevelType w:val="multilevel"/>
    <w:tmpl w:val="CE2A99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20D2A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4"/>
    <w:multiLevelType w:val="hybridMultilevel"/>
    <w:tmpl w:val="6B8E8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5"/>
    <w:multiLevelType w:val="hybridMultilevel"/>
    <w:tmpl w:val="2EA25AB4"/>
    <w:lvl w:ilvl="0" w:tplc="C5BC60B8">
      <w:start w:val="1"/>
      <w:numFmt w:val="decimal"/>
      <w:lvlText w:val="%1."/>
      <w:lvlJc w:val="left"/>
      <w:pPr>
        <w:ind w:left="1080" w:hanging="360"/>
      </w:pPr>
      <w:rPr>
        <w:rFonts w:ascii="Times New Roman" w:hAnsi="Times New Roman" w:cs="Times New Roman" w:hint="default"/>
        <w:b/>
        <w:color w:val="auto"/>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0000006"/>
    <w:multiLevelType w:val="hybridMultilevel"/>
    <w:tmpl w:val="0E4A9170"/>
    <w:lvl w:ilvl="0" w:tplc="C5BC60B8">
      <w:start w:val="1"/>
      <w:numFmt w:val="decimal"/>
      <w:lvlText w:val="%1."/>
      <w:lvlJc w:val="left"/>
      <w:pPr>
        <w:ind w:left="990" w:hanging="360"/>
      </w:pPr>
      <w:rPr>
        <w:rFonts w:ascii="Times New Roman" w:hAnsi="Times New Roman" w:cs="Times New Roman" w:hint="default"/>
        <w:b/>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7"/>
    <w:multiLevelType w:val="hybridMultilevel"/>
    <w:tmpl w:val="27B47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8"/>
    <w:multiLevelType w:val="hybridMultilevel"/>
    <w:tmpl w:val="ED72B0CE"/>
    <w:lvl w:ilvl="0" w:tplc="C5BC60B8">
      <w:start w:val="1"/>
      <w:numFmt w:val="decimal"/>
      <w:lvlText w:val="%1."/>
      <w:lvlJc w:val="left"/>
      <w:pPr>
        <w:ind w:left="1080" w:hanging="360"/>
      </w:pPr>
      <w:rPr>
        <w:rFonts w:ascii="Times New Roman" w:hAnsi="Times New Roman" w:cs="Times New Roman" w:hint="default"/>
        <w:b/>
        <w:color w:val="auto"/>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64743495">
    <w:abstractNumId w:val="3"/>
  </w:num>
  <w:num w:numId="2" w16cid:durableId="467362904">
    <w:abstractNumId w:val="7"/>
  </w:num>
  <w:num w:numId="3" w16cid:durableId="734476930">
    <w:abstractNumId w:val="6"/>
  </w:num>
  <w:num w:numId="4" w16cid:durableId="1525829532">
    <w:abstractNumId w:val="4"/>
  </w:num>
  <w:num w:numId="5" w16cid:durableId="1318846493">
    <w:abstractNumId w:val="5"/>
  </w:num>
  <w:num w:numId="6" w16cid:durableId="1119883931">
    <w:abstractNumId w:val="0"/>
  </w:num>
  <w:num w:numId="7" w16cid:durableId="1771123683">
    <w:abstractNumId w:val="8"/>
  </w:num>
  <w:num w:numId="8" w16cid:durableId="168368646">
    <w:abstractNumId w:val="1"/>
  </w:num>
  <w:num w:numId="9" w16cid:durableId="15626416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7AwMTU1NbE0NTK0MDJS0lEKTi0uzszPAykwrAUAGhH4xiwAAAA="/>
  </w:docVars>
  <w:rsids>
    <w:rsidRoot w:val="00ED868C"/>
    <w:rsid w:val="001A3EBF"/>
    <w:rsid w:val="001F447A"/>
    <w:rsid w:val="003F0DBC"/>
    <w:rsid w:val="00444292"/>
    <w:rsid w:val="005470B0"/>
    <w:rsid w:val="005755B4"/>
    <w:rsid w:val="00A161FD"/>
    <w:rsid w:val="00AA2939"/>
    <w:rsid w:val="00AA5322"/>
    <w:rsid w:val="00AD1F0C"/>
    <w:rsid w:val="00AF78CA"/>
    <w:rsid w:val="00B83979"/>
    <w:rsid w:val="00C148CF"/>
    <w:rsid w:val="00D33C8A"/>
    <w:rsid w:val="00EA4F71"/>
    <w:rsid w:val="00EC4921"/>
    <w:rsid w:val="00ED868C"/>
    <w:rsid w:val="0114ECA6"/>
    <w:rsid w:val="0508B56F"/>
    <w:rsid w:val="05CFE627"/>
    <w:rsid w:val="073FB966"/>
    <w:rsid w:val="07F69F21"/>
    <w:rsid w:val="0A665F87"/>
    <w:rsid w:val="0A847527"/>
    <w:rsid w:val="0AC13719"/>
    <w:rsid w:val="0B6020F8"/>
    <w:rsid w:val="0BD6B685"/>
    <w:rsid w:val="0D0C0FFB"/>
    <w:rsid w:val="0D6AD7A0"/>
    <w:rsid w:val="0DCDCEC0"/>
    <w:rsid w:val="118ADBAE"/>
    <w:rsid w:val="14418A83"/>
    <w:rsid w:val="15BBE343"/>
    <w:rsid w:val="170606FA"/>
    <w:rsid w:val="175707A4"/>
    <w:rsid w:val="181426CA"/>
    <w:rsid w:val="1848A2F3"/>
    <w:rsid w:val="1875B9C0"/>
    <w:rsid w:val="194F08F8"/>
    <w:rsid w:val="1AF24659"/>
    <w:rsid w:val="1F6473FD"/>
    <w:rsid w:val="23D31B08"/>
    <w:rsid w:val="25A96D36"/>
    <w:rsid w:val="25F88EFD"/>
    <w:rsid w:val="265EDB55"/>
    <w:rsid w:val="273A5E79"/>
    <w:rsid w:val="28ED5B64"/>
    <w:rsid w:val="3276502E"/>
    <w:rsid w:val="351F8138"/>
    <w:rsid w:val="3A4C09BE"/>
    <w:rsid w:val="3B0F7C7A"/>
    <w:rsid w:val="3CF91D62"/>
    <w:rsid w:val="3D0A06C8"/>
    <w:rsid w:val="415F2F2C"/>
    <w:rsid w:val="4204995A"/>
    <w:rsid w:val="42136A13"/>
    <w:rsid w:val="42C21F94"/>
    <w:rsid w:val="43099022"/>
    <w:rsid w:val="436905AA"/>
    <w:rsid w:val="43C7E6E4"/>
    <w:rsid w:val="46559548"/>
    <w:rsid w:val="48F8D8F9"/>
    <w:rsid w:val="4F3318CE"/>
    <w:rsid w:val="4F9C4136"/>
    <w:rsid w:val="51D905E8"/>
    <w:rsid w:val="55DD6193"/>
    <w:rsid w:val="59F7FA16"/>
    <w:rsid w:val="5B2126B2"/>
    <w:rsid w:val="5C2A2A8C"/>
    <w:rsid w:val="5CE3C196"/>
    <w:rsid w:val="5D9B0BE3"/>
    <w:rsid w:val="5EACDA2B"/>
    <w:rsid w:val="64E2FA63"/>
    <w:rsid w:val="650D59F5"/>
    <w:rsid w:val="65884614"/>
    <w:rsid w:val="68ECFF32"/>
    <w:rsid w:val="69444C6E"/>
    <w:rsid w:val="6A1C23D3"/>
    <w:rsid w:val="6BD8169C"/>
    <w:rsid w:val="6BEAD5EF"/>
    <w:rsid w:val="6E62F66D"/>
    <w:rsid w:val="6E9FB4A5"/>
    <w:rsid w:val="6EA823E5"/>
    <w:rsid w:val="6F9766D9"/>
    <w:rsid w:val="712643AE"/>
    <w:rsid w:val="71BC1FF0"/>
    <w:rsid w:val="732A2EFC"/>
    <w:rsid w:val="762BA0F1"/>
    <w:rsid w:val="792BAF5E"/>
    <w:rsid w:val="79B1C3B4"/>
    <w:rsid w:val="7A1C7685"/>
    <w:rsid w:val="7AEE3F0E"/>
    <w:rsid w:val="7BD31EDA"/>
    <w:rsid w:val="7E37D6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9C26D"/>
  <w15:docId w15:val="{5248B2F2-7BFF-4E8C-A4B8-6DBBA8AA8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pPr>
      <w:widowControl/>
      <w:autoSpaceDE/>
      <w:autoSpaceDN/>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pPr>
      <w:keepNext/>
      <w:keepLines/>
      <w:spacing w:before="200"/>
      <w:outlineLvl w:val="1"/>
    </w:pPr>
    <w:rPr>
      <w:rFonts w:ascii="Calibri Light" w:eastAsia="SimSun" w:hAnsi="Calibri Light"/>
      <w:b/>
      <w:bCs/>
      <w:color w:val="5B9BD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563C1"/>
      <w:u w:val="single"/>
    </w:rPr>
  </w:style>
  <w:style w:type="paragraph" w:customStyle="1" w:styleId="TableParagraph">
    <w:name w:val="Table Paragraph"/>
    <w:basedOn w:val="Normal"/>
    <w:uiPriority w:val="1"/>
    <w:qFormat/>
  </w:style>
  <w:style w:type="paragraph" w:styleId="Header">
    <w:name w:val="header"/>
    <w:basedOn w:val="Normal"/>
    <w:link w:val="HeaderChar"/>
    <w:uiPriority w:val="99"/>
    <w:pPr>
      <w:widowControl/>
      <w:tabs>
        <w:tab w:val="center" w:pos="4680"/>
        <w:tab w:val="right" w:pos="9360"/>
      </w:tabs>
      <w:autoSpaceDE/>
      <w:autoSpaceDN/>
    </w:pPr>
    <w:rPr>
      <w:rFonts w:ascii="Calibri" w:eastAsia="Calibri" w:hAnsi="Calibri" w:cs="Arial"/>
    </w:rPr>
  </w:style>
  <w:style w:type="character" w:customStyle="1" w:styleId="HeaderChar">
    <w:name w:val="Header Char"/>
    <w:basedOn w:val="DefaultParagraphFont"/>
    <w:link w:val="Header"/>
    <w:uiPriority w:val="99"/>
    <w:rPr>
      <w:rFonts w:ascii="Calibri" w:eastAsia="Calibri" w:hAnsi="Calibri" w:cs="Arial"/>
    </w:rPr>
  </w:style>
  <w:style w:type="paragraph" w:styleId="ListParagraph">
    <w:name w:val="List Paragraph"/>
    <w:basedOn w:val="Normal"/>
    <w:uiPriority w:val="34"/>
    <w:qFormat/>
    <w:pPr>
      <w:widowControl/>
      <w:autoSpaceDE/>
      <w:autoSpaceDN/>
      <w:spacing w:after="160" w:line="259" w:lineRule="auto"/>
      <w:ind w:left="720"/>
      <w:contextualSpacing/>
    </w:pPr>
    <w:rPr>
      <w:rFonts w:ascii="Calibri" w:eastAsia="Calibri" w:hAnsi="Calibri" w:cs="Arial"/>
    </w:rPr>
  </w:style>
  <w:style w:type="table" w:customStyle="1" w:styleId="TableNormal1">
    <w:name w:val="Table Normal1"/>
    <w:uiPriority w:val="2"/>
    <w:qFormat/>
    <w:pPr>
      <w:widowControl w:val="0"/>
      <w:autoSpaceDE w:val="0"/>
      <w:autoSpaceDN w:val="0"/>
      <w:spacing w:after="0" w:line="240" w:lineRule="auto"/>
    </w:pPr>
    <w:tblPr>
      <w:tblCellMar>
        <w:top w:w="0" w:type="dxa"/>
        <w:left w:w="0" w:type="dxa"/>
        <w:bottom w:w="0" w:type="dxa"/>
        <w:right w:w="0" w:type="dxa"/>
      </w:tblCellMar>
    </w:tblPr>
  </w:style>
  <w:style w:type="paragraph" w:styleId="BodyText">
    <w:name w:val="Body Text"/>
    <w:basedOn w:val="Normal"/>
    <w:link w:val="BodyTextChar"/>
    <w:uiPriority w:val="1"/>
    <w:qFormat/>
    <w:rPr>
      <w:b/>
      <w:bCs/>
      <w:sz w:val="28"/>
      <w:szCs w:val="28"/>
    </w:rPr>
  </w:style>
  <w:style w:type="character" w:customStyle="1" w:styleId="BodyTextChar">
    <w:name w:val="Body Text Char"/>
    <w:basedOn w:val="DefaultParagraphFont"/>
    <w:link w:val="BodyText"/>
    <w:uiPriority w:val="1"/>
    <w:rPr>
      <w:rFonts w:ascii="Times New Roman" w:eastAsia="Times New Roman" w:hAnsi="Times New Roman" w:cs="Times New Roman"/>
      <w:b/>
      <w:bCs/>
      <w:sz w:val="28"/>
      <w:szCs w:val="28"/>
    </w:rPr>
  </w:style>
  <w:style w:type="paragraph" w:styleId="Footer">
    <w:name w:val="footer"/>
    <w:basedOn w:val="Normal"/>
    <w:link w:val="FooterChar"/>
    <w:uiPriority w:val="99"/>
    <w:pPr>
      <w:widowControl/>
      <w:tabs>
        <w:tab w:val="center" w:pos="4680"/>
        <w:tab w:val="right" w:pos="9360"/>
      </w:tabs>
      <w:autoSpaceDE/>
      <w:autoSpaceDN/>
    </w:pPr>
    <w:rPr>
      <w:rFonts w:ascii="Calibri" w:eastAsia="Calibri" w:hAnsi="Calibri" w:cs="Arial"/>
    </w:rPr>
  </w:style>
  <w:style w:type="character" w:customStyle="1" w:styleId="FooterChar">
    <w:name w:val="Footer Char"/>
    <w:basedOn w:val="DefaultParagraphFont"/>
    <w:link w:val="Footer"/>
    <w:uiPriority w:val="99"/>
    <w:rPr>
      <w:rFonts w:ascii="Calibri" w:eastAsia="Calibri" w:hAnsi="Calibri" w:cs="Arial"/>
    </w:rPr>
  </w:style>
  <w:style w:type="character" w:styleId="PlaceholderText">
    <w:name w:val="Placeholder Text"/>
    <w:basedOn w:val="DefaultParagraphFont"/>
    <w:uiPriority w:val="99"/>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rPr>
  </w:style>
  <w:style w:type="character" w:styleId="Emphasis">
    <w:name w:val="Emphasis"/>
    <w:basedOn w:val="DefaultParagraphFont"/>
    <w:uiPriority w:val="20"/>
    <w:qFormat/>
    <w:rPr>
      <w:i/>
      <w:iCs/>
    </w:rPr>
  </w:style>
  <w:style w:type="paragraph" w:customStyle="1" w:styleId="Els-body-text">
    <w:name w:val="Els-body-text"/>
    <w:pPr>
      <w:spacing w:after="0" w:line="240" w:lineRule="exact"/>
      <w:ind w:firstLine="240"/>
      <w:jc w:val="both"/>
    </w:pPr>
    <w:rPr>
      <w:rFonts w:ascii="Times New Roman" w:eastAsia="Times New Roman" w:hAnsi="Times New Roman" w:cs="Times New Roman"/>
      <w:sz w:val="20"/>
      <w:szCs w:val="20"/>
      <w:lang w:eastAsia="de-DE"/>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rPr>
  </w:style>
  <w:style w:type="character" w:customStyle="1" w:styleId="authors-list-item">
    <w:name w:val="authors-list-item"/>
    <w:basedOn w:val="DefaultParagraphFont"/>
  </w:style>
  <w:style w:type="character" w:customStyle="1" w:styleId="comma">
    <w:name w:val="comma"/>
    <w:basedOn w:val="DefaultParagraphFont"/>
  </w:style>
  <w:style w:type="character" w:customStyle="1" w:styleId="period">
    <w:name w:val="period"/>
    <w:basedOn w:val="DefaultParagraphFont"/>
  </w:style>
  <w:style w:type="character" w:customStyle="1" w:styleId="cit">
    <w:name w:val="cit"/>
    <w:basedOn w:val="DefaultParagraphFont"/>
  </w:style>
  <w:style w:type="character" w:customStyle="1" w:styleId="button-link-text">
    <w:name w:val="button-link-text"/>
    <w:basedOn w:val="DefaultParagraphFont"/>
  </w:style>
  <w:style w:type="character" w:customStyle="1" w:styleId="react-xocs-alternative-link">
    <w:name w:val="react-xocs-alternative-link"/>
    <w:basedOn w:val="DefaultParagraphFont"/>
  </w:style>
  <w:style w:type="character" w:customStyle="1" w:styleId="given-name">
    <w:name w:val="given-name"/>
    <w:basedOn w:val="DefaultParagraphFont"/>
  </w:style>
  <w:style w:type="character" w:customStyle="1" w:styleId="text">
    <w:name w:val="text"/>
    <w:basedOn w:val="DefaultParagraphFont"/>
  </w:style>
  <w:style w:type="character" w:customStyle="1" w:styleId="author-ref">
    <w:name w:val="author-ref"/>
    <w:basedOn w:val="DefaultParagraphFont"/>
  </w:style>
  <w:style w:type="character" w:customStyle="1" w:styleId="title-text">
    <w:name w:val="title-text"/>
    <w:basedOn w:val="DefaultParagraphFont"/>
  </w:style>
  <w:style w:type="character" w:customStyle="1" w:styleId="Heading2Char">
    <w:name w:val="Heading 2 Char"/>
    <w:basedOn w:val="DefaultParagraphFont"/>
    <w:link w:val="Heading2"/>
    <w:uiPriority w:val="9"/>
    <w:rPr>
      <w:rFonts w:ascii="Calibri Light" w:eastAsia="SimSun" w:hAnsi="Calibri Light" w:cs="Times New Roman"/>
      <w:b/>
      <w:bCs/>
      <w:color w:val="5B9BD5"/>
      <w:sz w:val="26"/>
      <w:szCs w:val="26"/>
    </w:rPr>
  </w:style>
  <w:style w:type="character" w:customStyle="1" w:styleId="anchor-text">
    <w:name w:val="anchor-text"/>
    <w:basedOn w:val="DefaultParagraphFont"/>
  </w:style>
  <w:style w:type="character" w:styleId="UnresolvedMention">
    <w:name w:val="Unresolved Mention"/>
    <w:basedOn w:val="DefaultParagraphFont"/>
    <w:uiPriority w:val="99"/>
    <w:semiHidden/>
    <w:unhideWhenUsed/>
    <w:rsid w:val="00C148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2311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pubmed.ncbi.nlm.nih.gov/?term=H%C3%BCttner+I&amp;cauthor_id=6103978" TargetMode="External"/><Relationship Id="rId3" Type="http://schemas.openxmlformats.org/officeDocument/2006/relationships/settings" Target="settings.xml"/><Relationship Id="rId21" Type="http://schemas.openxmlformats.org/officeDocument/2006/relationships/hyperlink" Target="https://www.cabidigitallibrary.org/action/doSearch?do=Biochemical+and+Cellular+Archives" TargetMode="External"/><Relationship Id="rId7" Type="http://schemas.openxmlformats.org/officeDocument/2006/relationships/hyperlink" Target="http://www.aun.edu.eg/" TargetMode="External"/><Relationship Id="rId12" Type="http://schemas.openxmlformats.org/officeDocument/2006/relationships/hyperlink" Target="mailto:fatima.abd2207m@covm.uobaghdad.edu.iq" TargetMode="External"/><Relationship Id="rId17" Type="http://schemas.openxmlformats.org/officeDocument/2006/relationships/image" Target="media/image5.png"/><Relationship Id="rId25" Type="http://schemas.openxmlformats.org/officeDocument/2006/relationships/hyperlink" Target="https://pubmed.ncbi.nlm.nih.gov/?term=Szabo+S&amp;cauthor_id=6103978" TargetMode="External"/><Relationship Id="rId33" Type="http://schemas.microsoft.com/office/2020/10/relationships/intelligence" Target="intelligence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pubmed.ncbi.nlm.nih.gov/?term=Szabo+D&amp;cauthor_id=610397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sciencedirect.com/journal/toxicology-and-applied-pharmacology"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2010.30539/ijvm.v45i2.1256" TargetMode="External"/><Relationship Id="rId28" Type="http://schemas.openxmlformats.org/officeDocument/2006/relationships/hyperlink" Target="https://pubmed.ncbi.nlm.nih.gov/?term=Horvath+E&amp;cauthor_id=6103978"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30539/iraqijvm.v43i1.480" TargetMode="External"/><Relationship Id="rId27" Type="http://schemas.openxmlformats.org/officeDocument/2006/relationships/hyperlink" Target="https://pubmed.ncbi.nlm.nih.gov/?term=Kovacs+K&amp;cauthor_id=6103978" TargetMode="External"/><Relationship Id="rId30" Type="http://schemas.openxmlformats.org/officeDocument/2006/relationships/hyperlink" Target="https://pubmed.ncbi.nlm.nih.gov/?term=Horner+HC&amp;cauthor_id=6103978"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B7288E1-0455-4DA6-B2B5-12BA840518C6}">
  <we:reference id="08d52fc2-f2a5-4d92-9848-91092926d601" version="4.2.0.0" store="EXCatalog" storeType="EXCatalog"/>
  <we:alternateReferences>
    <we:reference id="WA104381714" version="4.2.0.0" store="en-US" storeType="OMEX"/>
  </we:alternateReferences>
  <we:properties>
    <we:property name="production_outwrite_document" value="&quot;{\&quot;documentId\&quot;:\&quot;cd93eac410128d5b\&quot;,\&quot;documentAccessToken\&quot;:\&quot;a0712146bdd40a6060b995f8fd6d67ef\&quot;}&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8</Pages>
  <Words>3507</Words>
  <Characters>19996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23457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Abdelraheim Attaai</cp:lastModifiedBy>
  <cp:revision>2</cp:revision>
  <dcterms:created xsi:type="dcterms:W3CDTF">2024-09-15T06:04:00Z</dcterms:created>
  <dcterms:modified xsi:type="dcterms:W3CDTF">2024-09-15T06:04:00Z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3f96217c8e684a108556f4c4ba7de992</vt:lpwstr>
  </property>
</Properties>
</file>