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CCFAB" w14:textId="77777777" w:rsidR="00485B1D" w:rsidRPr="00C96293" w:rsidRDefault="00AC5A40" w:rsidP="009E03BB">
      <w:pPr>
        <w:spacing w:after="0" w:line="240" w:lineRule="auto"/>
        <w:jc w:val="right"/>
        <w:rPr>
          <w:rStyle w:val="Hyperlink"/>
          <w:rFonts w:asciiTheme="majorBidi" w:hAnsiTheme="majorBidi"/>
          <w:color w:val="auto"/>
          <w:sz w:val="20"/>
          <w:szCs w:val="20"/>
          <w:rtl/>
        </w:rPr>
      </w:pPr>
      <w:bookmarkStart w:id="0" w:name="_Hlk131023988"/>
      <w:bookmarkEnd w:id="0"/>
      <w:r w:rsidRPr="00C96293">
        <w:rPr>
          <w:rFonts w:asciiTheme="majorBidi" w:hAnsiTheme="majorBidi" w:cstheme="majorBidi"/>
          <w:sz w:val="20"/>
          <w:szCs w:val="20"/>
        </w:rPr>
        <w:t xml:space="preserve">Assiut University website: </w:t>
      </w:r>
      <w:hyperlink r:id="rId12" w:history="1">
        <w:r w:rsidRPr="00C96293">
          <w:rPr>
            <w:rStyle w:val="Hyperlink"/>
            <w:rFonts w:asciiTheme="majorBidi" w:hAnsiTheme="majorBidi"/>
            <w:color w:val="auto"/>
            <w:sz w:val="20"/>
            <w:szCs w:val="20"/>
          </w:rPr>
          <w:t>www.aun.edu.eg</w:t>
        </w:r>
      </w:hyperlink>
    </w:p>
    <w:p w14:paraId="17B7C52A" w14:textId="77777777" w:rsidR="00485B1D" w:rsidRPr="00C96293" w:rsidRDefault="00485B1D" w:rsidP="009E03BB">
      <w:pPr>
        <w:spacing w:after="0" w:line="240" w:lineRule="auto"/>
        <w:jc w:val="center"/>
        <w:rPr>
          <w:rFonts w:asciiTheme="majorBidi" w:hAnsiTheme="majorBidi" w:cstheme="majorBidi"/>
          <w:b/>
          <w:bCs/>
          <w:sz w:val="26"/>
          <w:szCs w:val="26"/>
          <w:shd w:val="clear" w:color="auto" w:fill="FFFFFF"/>
        </w:rPr>
      </w:pPr>
    </w:p>
    <w:p w14:paraId="0013A145" w14:textId="77777777" w:rsidR="00192C11" w:rsidRPr="00C96293" w:rsidRDefault="00AC5A40" w:rsidP="009E03BB">
      <w:pPr>
        <w:spacing w:after="0" w:line="240" w:lineRule="auto"/>
        <w:jc w:val="center"/>
        <w:rPr>
          <w:rFonts w:asciiTheme="majorBidi" w:hAnsiTheme="majorBidi" w:cstheme="majorBidi"/>
          <w:b/>
          <w:bCs/>
          <w:sz w:val="26"/>
          <w:szCs w:val="26"/>
          <w:shd w:val="clear" w:color="auto" w:fill="FFFFFF"/>
          <w:rtl/>
        </w:rPr>
      </w:pPr>
      <w:r w:rsidRPr="00C96293">
        <w:rPr>
          <w:rFonts w:asciiTheme="majorBidi" w:hAnsiTheme="majorBidi" w:cstheme="majorBidi"/>
          <w:b/>
          <w:bCs/>
          <w:sz w:val="26"/>
          <w:szCs w:val="26"/>
          <w:shd w:val="clear" w:color="auto" w:fill="FFFFFF"/>
        </w:rPr>
        <w:t>SURGICAL USE OF FASCIA LATA GRAFTS AS BLADDER WALL SUBSTITUTES AFTER PARTIAL CYSTECTOMY</w:t>
      </w:r>
      <w:r w:rsidRPr="00C96293">
        <w:rPr>
          <w:rFonts w:asciiTheme="majorBidi" w:hAnsiTheme="majorBidi" w:cstheme="majorBidi"/>
          <w:b/>
          <w:bCs/>
          <w:sz w:val="34"/>
          <w:szCs w:val="34"/>
          <w:shd w:val="clear" w:color="auto" w:fill="FFFFFF"/>
          <w:vertAlign w:val="superscript"/>
        </w:rPr>
        <w:t xml:space="preserve"> </w:t>
      </w:r>
      <w:r w:rsidRPr="00C96293">
        <w:rPr>
          <w:rFonts w:asciiTheme="majorBidi" w:hAnsiTheme="majorBidi" w:cstheme="majorBidi"/>
          <w:b/>
          <w:bCs/>
          <w:sz w:val="26"/>
          <w:szCs w:val="26"/>
          <w:shd w:val="clear" w:color="auto" w:fill="FFFFFF"/>
        </w:rPr>
        <w:t>IN DOGS</w:t>
      </w:r>
    </w:p>
    <w:p w14:paraId="0C1E92B6" w14:textId="77777777" w:rsidR="005F176D" w:rsidRPr="00C96293" w:rsidRDefault="005F176D" w:rsidP="009E03BB">
      <w:pPr>
        <w:spacing w:after="0" w:line="240" w:lineRule="auto"/>
        <w:jc w:val="center"/>
        <w:rPr>
          <w:rFonts w:asciiTheme="majorBidi" w:hAnsiTheme="majorBidi" w:cstheme="majorBidi"/>
          <w:b/>
          <w:bCs/>
          <w:sz w:val="24"/>
          <w:szCs w:val="24"/>
          <w:shd w:val="clear" w:color="auto" w:fill="FFFFFF"/>
          <w:rtl/>
        </w:rPr>
      </w:pPr>
    </w:p>
    <w:p w14:paraId="0BEEFDE7" w14:textId="77777777" w:rsidR="005F176D" w:rsidRPr="00C96293" w:rsidRDefault="00AC5A40" w:rsidP="00CE4B61">
      <w:pPr>
        <w:pStyle w:val="Default"/>
        <w:jc w:val="center"/>
        <w:rPr>
          <w:color w:val="auto"/>
          <w:sz w:val="26"/>
          <w:szCs w:val="26"/>
        </w:rPr>
      </w:pPr>
      <w:r w:rsidRPr="00C96293">
        <w:rPr>
          <w:color w:val="auto"/>
          <w:sz w:val="26"/>
          <w:szCs w:val="26"/>
        </w:rPr>
        <w:t>MANAR MOSTAFA MOHAMED</w:t>
      </w:r>
      <w:r w:rsidRPr="00C96293">
        <w:rPr>
          <w:rFonts w:hint="cs"/>
          <w:color w:val="auto"/>
          <w:sz w:val="26"/>
          <w:szCs w:val="26"/>
          <w:rtl/>
        </w:rPr>
        <w:t xml:space="preserve"> </w:t>
      </w:r>
      <w:r w:rsidRPr="00C96293">
        <w:rPr>
          <w:color w:val="auto"/>
          <w:sz w:val="26"/>
          <w:szCs w:val="26"/>
          <w:vertAlign w:val="superscript"/>
        </w:rPr>
        <w:t>1</w:t>
      </w:r>
      <w:r w:rsidRPr="00C96293">
        <w:rPr>
          <w:color w:val="auto"/>
          <w:sz w:val="26"/>
          <w:szCs w:val="26"/>
        </w:rPr>
        <w:t xml:space="preserve">; MOHAMMED ADEL M. ALI </w:t>
      </w:r>
      <w:r w:rsidRPr="00C96293">
        <w:rPr>
          <w:color w:val="auto"/>
          <w:sz w:val="26"/>
          <w:szCs w:val="26"/>
          <w:vertAlign w:val="superscript"/>
        </w:rPr>
        <w:t>2</w:t>
      </w:r>
      <w:r w:rsidRPr="00C96293">
        <w:rPr>
          <w:color w:val="auto"/>
          <w:sz w:val="26"/>
          <w:szCs w:val="26"/>
        </w:rPr>
        <w:t xml:space="preserve"> AND MOHAMMED AHMED HAMDY ABDELHAKIEM </w:t>
      </w:r>
      <w:r w:rsidRPr="00C96293">
        <w:rPr>
          <w:color w:val="auto"/>
          <w:sz w:val="26"/>
          <w:szCs w:val="26"/>
          <w:vertAlign w:val="superscript"/>
        </w:rPr>
        <w:t>2</w:t>
      </w:r>
    </w:p>
    <w:p w14:paraId="6A8F475F" w14:textId="77777777" w:rsidR="005F176D" w:rsidRPr="00C96293" w:rsidRDefault="00AC5A40" w:rsidP="009E03BB">
      <w:pPr>
        <w:pStyle w:val="Default"/>
        <w:jc w:val="center"/>
        <w:rPr>
          <w:color w:val="auto"/>
          <w:sz w:val="22"/>
          <w:szCs w:val="22"/>
        </w:rPr>
      </w:pPr>
      <w:r w:rsidRPr="00C96293">
        <w:rPr>
          <w:color w:val="auto"/>
          <w:sz w:val="22"/>
          <w:szCs w:val="22"/>
          <w:vertAlign w:val="superscript"/>
        </w:rPr>
        <w:t>1</w:t>
      </w:r>
      <w:r w:rsidRPr="00C96293">
        <w:rPr>
          <w:color w:val="auto"/>
          <w:sz w:val="22"/>
          <w:szCs w:val="22"/>
        </w:rPr>
        <w:t xml:space="preserve"> Free </w:t>
      </w:r>
      <w:r w:rsidR="00A0682E" w:rsidRPr="00C96293">
        <w:rPr>
          <w:color w:val="auto"/>
          <w:sz w:val="22"/>
          <w:szCs w:val="22"/>
        </w:rPr>
        <w:t>Veterinarian</w:t>
      </w:r>
      <w:r w:rsidRPr="00C96293">
        <w:rPr>
          <w:color w:val="auto"/>
          <w:sz w:val="22"/>
          <w:szCs w:val="22"/>
        </w:rPr>
        <w:t>, Post-</w:t>
      </w:r>
      <w:r w:rsidR="00A0682E" w:rsidRPr="00C96293">
        <w:rPr>
          <w:color w:val="auto"/>
          <w:sz w:val="22"/>
          <w:szCs w:val="22"/>
        </w:rPr>
        <w:t xml:space="preserve">Graduate Student </w:t>
      </w:r>
      <w:r w:rsidRPr="00C96293">
        <w:rPr>
          <w:color w:val="auto"/>
          <w:sz w:val="22"/>
          <w:szCs w:val="22"/>
        </w:rPr>
        <w:t>at the Department of Veterinary Surgery, Anesthesiology, and Radiology, Fac. Vet. Medicine, Assiut University, Assiut; 71526, Egypt</w:t>
      </w:r>
    </w:p>
    <w:p w14:paraId="15B207F6" w14:textId="77777777" w:rsidR="005F176D" w:rsidRPr="00C96293" w:rsidRDefault="00AC5A40" w:rsidP="009E03BB">
      <w:pPr>
        <w:pStyle w:val="Default"/>
        <w:jc w:val="center"/>
        <w:rPr>
          <w:color w:val="auto"/>
          <w:sz w:val="22"/>
          <w:szCs w:val="22"/>
        </w:rPr>
      </w:pPr>
      <w:r w:rsidRPr="00C96293">
        <w:rPr>
          <w:color w:val="auto"/>
          <w:sz w:val="22"/>
          <w:szCs w:val="22"/>
          <w:vertAlign w:val="superscript"/>
        </w:rPr>
        <w:t xml:space="preserve">2 </w:t>
      </w:r>
      <w:r w:rsidRPr="00C96293">
        <w:rPr>
          <w:color w:val="auto"/>
          <w:sz w:val="22"/>
          <w:szCs w:val="22"/>
        </w:rPr>
        <w:t>Department of Veterinary Surgery, Anesthesiology, and Radiology, Fac. Vet. Medicine, Assiut University, Assiut; 71526, Egypt</w:t>
      </w:r>
    </w:p>
    <w:p w14:paraId="69E820B6" w14:textId="77777777" w:rsidR="00A0682E" w:rsidRDefault="00A0682E" w:rsidP="009E03BB">
      <w:pPr>
        <w:spacing w:after="0" w:line="240" w:lineRule="auto"/>
        <w:jc w:val="both"/>
        <w:rPr>
          <w:rFonts w:ascii="Times New Roman" w:eastAsia="AdvGulliv-R" w:hAnsi="Times New Roman"/>
          <w:iCs/>
          <w:sz w:val="24"/>
          <w:szCs w:val="24"/>
        </w:rPr>
      </w:pPr>
    </w:p>
    <w:p w14:paraId="093BD6BD" w14:textId="77777777" w:rsidR="00AC7489" w:rsidRPr="00A17291" w:rsidRDefault="00AC5A40" w:rsidP="00286442">
      <w:pPr>
        <w:spacing w:after="0" w:line="240" w:lineRule="auto"/>
        <w:jc w:val="center"/>
        <w:rPr>
          <w:rFonts w:ascii="Times New Roman" w:hAnsi="Times New Roman" w:cs="Times New Roman"/>
          <w:kern w:val="0"/>
          <w:sz w:val="24"/>
          <w:szCs w:val="24"/>
          <w14:ligatures w14:val="none"/>
        </w:rPr>
      </w:pPr>
      <w:r w:rsidRPr="00286442">
        <w:rPr>
          <w:rFonts w:ascii="Times New Roman" w:hAnsi="Times New Roman" w:cs="Times New Roman"/>
          <w:b/>
          <w:bCs/>
          <w:kern w:val="0"/>
          <w:sz w:val="24"/>
          <w:szCs w:val="24"/>
          <w14:ligatures w14:val="none"/>
        </w:rPr>
        <w:t>Received:</w:t>
      </w:r>
      <w:r w:rsidRPr="00A17291">
        <w:rPr>
          <w:rFonts w:ascii="Times New Roman" w:hAnsi="Times New Roman" w:cs="Times New Roman"/>
          <w:kern w:val="0"/>
          <w:sz w:val="24"/>
          <w:szCs w:val="24"/>
          <w14:ligatures w14:val="none"/>
        </w:rPr>
        <w:t xml:space="preserve"> </w:t>
      </w:r>
      <w:r w:rsidR="0015248D" w:rsidRPr="00A17291">
        <w:rPr>
          <w:rFonts w:ascii="Times New Roman" w:hAnsi="Times New Roman" w:cs="Times New Roman"/>
          <w:kern w:val="0"/>
          <w:sz w:val="24"/>
          <w:szCs w:val="24"/>
          <w14:ligatures w14:val="none"/>
        </w:rPr>
        <w:t>26</w:t>
      </w:r>
      <w:r w:rsidRPr="00A17291">
        <w:rPr>
          <w:rFonts w:ascii="Times New Roman" w:hAnsi="Times New Roman" w:cs="Times New Roman"/>
          <w:kern w:val="0"/>
          <w:sz w:val="24"/>
          <w:szCs w:val="24"/>
          <w14:ligatures w14:val="none"/>
        </w:rPr>
        <w:t xml:space="preserve"> </w:t>
      </w:r>
      <w:r w:rsidR="0015248D" w:rsidRPr="00A17291">
        <w:rPr>
          <w:rFonts w:ascii="Times New Roman" w:hAnsi="Times New Roman" w:cs="Times New Roman"/>
          <w:kern w:val="0"/>
          <w:sz w:val="24"/>
          <w:szCs w:val="24"/>
          <w14:ligatures w14:val="none"/>
        </w:rPr>
        <w:t>April</w:t>
      </w:r>
      <w:r w:rsidRPr="00A17291">
        <w:rPr>
          <w:rFonts w:ascii="Times New Roman" w:hAnsi="Times New Roman" w:cs="Times New Roman"/>
          <w:kern w:val="0"/>
          <w:sz w:val="24"/>
          <w:szCs w:val="24"/>
          <w14:ligatures w14:val="none"/>
        </w:rPr>
        <w:t xml:space="preserve"> 2024;     </w:t>
      </w:r>
      <w:r w:rsidRPr="00286442">
        <w:rPr>
          <w:rFonts w:ascii="Times New Roman" w:hAnsi="Times New Roman" w:cs="Times New Roman"/>
          <w:b/>
          <w:bCs/>
          <w:kern w:val="0"/>
          <w:sz w:val="24"/>
          <w:szCs w:val="24"/>
          <w14:ligatures w14:val="none"/>
        </w:rPr>
        <w:t>Accepted:</w:t>
      </w:r>
      <w:r w:rsidRPr="00A17291">
        <w:rPr>
          <w:rFonts w:ascii="Times New Roman" w:hAnsi="Times New Roman" w:cs="Times New Roman"/>
          <w:kern w:val="0"/>
          <w:sz w:val="24"/>
          <w:szCs w:val="24"/>
          <w14:ligatures w14:val="none"/>
        </w:rPr>
        <w:t xml:space="preserve"> </w:t>
      </w:r>
      <w:r w:rsidR="00286442">
        <w:rPr>
          <w:rFonts w:ascii="Times New Roman" w:hAnsi="Times New Roman" w:cs="Times New Roman"/>
          <w:kern w:val="0"/>
          <w:sz w:val="24"/>
          <w:szCs w:val="24"/>
          <w14:ligatures w14:val="none"/>
        </w:rPr>
        <w:t>5</w:t>
      </w:r>
      <w:r w:rsidRPr="00A17291">
        <w:rPr>
          <w:rFonts w:ascii="Times New Roman" w:hAnsi="Times New Roman" w:cs="Times New Roman"/>
          <w:kern w:val="0"/>
          <w:sz w:val="24"/>
          <w:szCs w:val="24"/>
          <w14:ligatures w14:val="none"/>
        </w:rPr>
        <w:t xml:space="preserve"> </w:t>
      </w:r>
      <w:r w:rsidR="00286442">
        <w:rPr>
          <w:rFonts w:ascii="Times New Roman" w:hAnsi="Times New Roman" w:cs="Times New Roman"/>
          <w:kern w:val="0"/>
          <w:sz w:val="24"/>
          <w:szCs w:val="24"/>
          <w14:ligatures w14:val="none"/>
        </w:rPr>
        <w:t>August</w:t>
      </w:r>
      <w:r w:rsidRPr="00A17291">
        <w:rPr>
          <w:rFonts w:ascii="Times New Roman" w:hAnsi="Times New Roman" w:cs="Times New Roman"/>
          <w:kern w:val="0"/>
          <w:sz w:val="24"/>
          <w:szCs w:val="24"/>
          <w14:ligatures w14:val="none"/>
        </w:rPr>
        <w:t xml:space="preserve"> 2024</w:t>
      </w:r>
    </w:p>
    <w:p w14:paraId="57A9C45C" w14:textId="77777777" w:rsidR="00EA579B" w:rsidRPr="00C96293" w:rsidRDefault="00EA579B" w:rsidP="009E03BB">
      <w:pPr>
        <w:spacing w:after="0" w:line="240" w:lineRule="auto"/>
        <w:jc w:val="both"/>
        <w:rPr>
          <w:rFonts w:ascii="Garamond" w:eastAsia="AdvGulliv-R" w:hAnsi="Garamond"/>
          <w:iCs/>
          <w:sz w:val="20"/>
          <w:szCs w:val="20"/>
        </w:rPr>
      </w:pP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CC52CB" w14:paraId="71D4C1B8" w14:textId="77777777" w:rsidTr="008E6E11">
        <w:tc>
          <w:tcPr>
            <w:tcW w:w="9061" w:type="dxa"/>
          </w:tcPr>
          <w:p w14:paraId="26DEE400" w14:textId="77777777" w:rsidR="00A0682E" w:rsidRPr="00C96293" w:rsidRDefault="00A0682E" w:rsidP="009E03BB">
            <w:pPr>
              <w:jc w:val="both"/>
              <w:rPr>
                <w:rFonts w:asciiTheme="majorBidi" w:hAnsiTheme="majorBidi" w:cstheme="majorBidi"/>
                <w:b/>
                <w:bCs/>
                <w:sz w:val="24"/>
                <w:szCs w:val="24"/>
                <w:shd w:val="clear" w:color="auto" w:fill="FFFFFF"/>
              </w:rPr>
            </w:pPr>
          </w:p>
          <w:p w14:paraId="4FDDA107" w14:textId="77777777" w:rsidR="00A0682E" w:rsidRPr="00C96293" w:rsidRDefault="00AC5A40" w:rsidP="009E03BB">
            <w:pPr>
              <w:jc w:val="both"/>
              <w:rPr>
                <w:rFonts w:asciiTheme="majorBidi" w:hAnsiTheme="majorBidi" w:cstheme="majorBidi"/>
                <w:b/>
                <w:bCs/>
                <w:sz w:val="24"/>
                <w:szCs w:val="24"/>
                <w:shd w:val="clear" w:color="auto" w:fill="FFFFFF"/>
              </w:rPr>
            </w:pPr>
            <w:r w:rsidRPr="00C96293">
              <w:rPr>
                <w:rFonts w:asciiTheme="majorBidi" w:hAnsiTheme="majorBidi" w:cstheme="majorBidi"/>
                <w:b/>
                <w:bCs/>
                <w:sz w:val="24"/>
                <w:szCs w:val="24"/>
                <w:shd w:val="clear" w:color="auto" w:fill="FFFFFF"/>
              </w:rPr>
              <w:t>ABSTRACT</w:t>
            </w:r>
          </w:p>
          <w:p w14:paraId="047758E5" w14:textId="77777777" w:rsidR="00A0682E" w:rsidRPr="00C96293" w:rsidRDefault="00AC5A40" w:rsidP="009E03BB">
            <w:pPr>
              <w:jc w:val="both"/>
              <w:rPr>
                <w:rFonts w:asciiTheme="majorBidi" w:hAnsiTheme="majorBidi" w:cstheme="majorBidi"/>
                <w:sz w:val="24"/>
                <w:szCs w:val="24"/>
                <w:shd w:val="clear" w:color="auto" w:fill="FFFFFF"/>
              </w:rPr>
            </w:pPr>
            <w:r w:rsidRPr="00C96293">
              <w:rPr>
                <w:rFonts w:asciiTheme="majorBidi" w:hAnsiTheme="majorBidi" w:cstheme="majorBidi"/>
                <w:sz w:val="24"/>
                <w:szCs w:val="24"/>
                <w:shd w:val="clear" w:color="auto" w:fill="FFFFFF"/>
              </w:rPr>
              <w:t xml:space="preserve"> </w:t>
            </w:r>
          </w:p>
          <w:p w14:paraId="719A0A60" w14:textId="6D9FF85F" w:rsidR="00A0682E" w:rsidRPr="00C96293" w:rsidRDefault="00AC5A40" w:rsidP="00EB4E5C">
            <w:pPr>
              <w:jc w:val="both"/>
              <w:rPr>
                <w:rFonts w:asciiTheme="majorBidi" w:hAnsiTheme="majorBidi" w:cstheme="majorBidi"/>
                <w:sz w:val="24"/>
                <w:szCs w:val="24"/>
                <w:shd w:val="clear" w:color="auto" w:fill="FFFFFF"/>
                <w:rtl/>
              </w:rPr>
            </w:pPr>
            <w:r w:rsidRPr="00C96293">
              <w:rPr>
                <w:rFonts w:asciiTheme="majorBidi" w:hAnsiTheme="majorBidi" w:cstheme="majorBidi"/>
                <w:sz w:val="24"/>
                <w:szCs w:val="24"/>
                <w:shd w:val="clear" w:color="auto" w:fill="FFFFFF"/>
              </w:rPr>
              <w:t>The current study aimed to evaluate the effectiveness of fascia lata for grafting of the urinary bladder. Clinical, ultrasonographic and radiographic evaluations were performed. The study was carried out on ten healthy mongrel dogs of both sexes. They were divided into two equal groups. The animals in the control group were subjected to cystectomies</w:t>
            </w:r>
            <w:r w:rsidR="008C01FE">
              <w:rPr>
                <w:rFonts w:asciiTheme="majorBidi" w:hAnsiTheme="majorBidi" w:cstheme="majorBidi"/>
                <w:sz w:val="24"/>
                <w:szCs w:val="24"/>
                <w:shd w:val="clear" w:color="auto" w:fill="FFFFFF"/>
              </w:rPr>
              <w:t>,</w:t>
            </w:r>
            <w:r w:rsidRPr="00C96293">
              <w:rPr>
                <w:rFonts w:asciiTheme="majorBidi" w:hAnsiTheme="majorBidi" w:cstheme="majorBidi"/>
                <w:sz w:val="24"/>
                <w:szCs w:val="24"/>
                <w:shd w:val="clear" w:color="auto" w:fill="FFFFFF"/>
              </w:rPr>
              <w:t xml:space="preserve"> followed by suturing of the </w:t>
            </w:r>
            <w:r w:rsidR="008C01FE" w:rsidRPr="00C96293">
              <w:rPr>
                <w:rFonts w:asciiTheme="majorBidi" w:hAnsiTheme="majorBidi" w:cstheme="majorBidi"/>
                <w:sz w:val="24"/>
                <w:szCs w:val="24"/>
                <w:shd w:val="clear" w:color="auto" w:fill="FFFFFF"/>
              </w:rPr>
              <w:t>remaining</w:t>
            </w:r>
            <w:r w:rsidRPr="00C96293">
              <w:rPr>
                <w:rFonts w:asciiTheme="majorBidi" w:hAnsiTheme="majorBidi" w:cstheme="majorBidi"/>
                <w:sz w:val="24"/>
                <w:szCs w:val="24"/>
                <w:shd w:val="clear" w:color="auto" w:fill="FFFFFF"/>
              </w:rPr>
              <w:t xml:space="preserve"> wall using an inverting suture technique. The dogs in the Fascia lata group were subjected to </w:t>
            </w:r>
            <w:r w:rsidR="00EA579B" w:rsidRPr="00C96293">
              <w:rPr>
                <w:rFonts w:asciiTheme="majorBidi" w:hAnsiTheme="majorBidi" w:cstheme="majorBidi"/>
                <w:sz w:val="26"/>
                <w:szCs w:val="26"/>
                <w:shd w:val="clear" w:color="auto" w:fill="FFFFFF"/>
              </w:rPr>
              <w:t xml:space="preserve">partial </w:t>
            </w:r>
            <w:r w:rsidRPr="00C96293">
              <w:rPr>
                <w:rFonts w:asciiTheme="majorBidi" w:hAnsiTheme="majorBidi" w:cstheme="majorBidi"/>
                <w:sz w:val="24"/>
                <w:szCs w:val="24"/>
                <w:shd w:val="clear" w:color="auto" w:fill="FFFFFF"/>
              </w:rPr>
              <w:t xml:space="preserve">cystectomies followed by grafting using fascia lata which was harvested from the thigh region. The graft was sutured to the bladder </w:t>
            </w:r>
            <w:r w:rsidR="008C01FE" w:rsidRPr="008C01FE">
              <w:rPr>
                <w:rFonts w:ascii="Times New Roman" w:hAnsi="Times New Roman" w:cs="Times New Roman"/>
                <w:color w:val="000000"/>
                <w:sz w:val="24"/>
                <w:szCs w:val="24"/>
                <w:shd w:val="clear" w:color="auto" w:fill="FFFFFF"/>
              </w:rPr>
              <w:t xml:space="preserve">using </w:t>
            </w:r>
            <w:r w:rsidR="008C01FE">
              <w:rPr>
                <w:rFonts w:ascii="Times New Roman" w:hAnsi="Times New Roman" w:cs="Times New Roman"/>
                <w:color w:val="000000"/>
                <w:sz w:val="24"/>
                <w:szCs w:val="24"/>
                <w:shd w:val="clear" w:color="auto" w:fill="FFFFFF"/>
              </w:rPr>
              <w:t>the</w:t>
            </w:r>
            <w:r w:rsidR="008C01FE" w:rsidRPr="008C01FE">
              <w:rPr>
                <w:rFonts w:ascii="Times New Roman" w:hAnsi="Times New Roman" w:cs="Times New Roman"/>
                <w:color w:val="000000"/>
                <w:sz w:val="24"/>
                <w:szCs w:val="24"/>
                <w:shd w:val="clear" w:color="auto" w:fill="FFFFFF"/>
              </w:rPr>
              <w:t xml:space="preserve"> inverting</w:t>
            </w:r>
            <w:r w:rsidRPr="00C96293">
              <w:rPr>
                <w:rFonts w:asciiTheme="majorBidi" w:hAnsiTheme="majorBidi" w:cstheme="majorBidi"/>
                <w:sz w:val="24"/>
                <w:szCs w:val="24"/>
                <w:shd w:val="clear" w:color="auto" w:fill="FFFFFF"/>
              </w:rPr>
              <w:t xml:space="preserve"> suture pattern. The results revealed that the animals in both groups were healthy throughout the experiment except two animals in the control group showed urinary incontinence at the early post-operative period. One animal in the fascia lata group showed incontinence and another one displayed arching of the back in the first three days post-operation. The ultrasonographic and radiographic evaluation revealed a well-contoured bladder without </w:t>
            </w:r>
            <w:r w:rsidR="00EB4E5C" w:rsidRPr="00EB4E5C">
              <w:rPr>
                <w:rFonts w:asciiTheme="majorBidi" w:hAnsiTheme="majorBidi" w:cstheme="majorBidi"/>
                <w:sz w:val="24"/>
                <w:szCs w:val="24"/>
                <w:highlight w:val="yellow"/>
                <w:shd w:val="clear" w:color="auto" w:fill="FFFFFF"/>
              </w:rPr>
              <w:t>any leakage</w:t>
            </w:r>
            <w:r w:rsidRPr="00C96293">
              <w:rPr>
                <w:rFonts w:asciiTheme="majorBidi" w:hAnsiTheme="majorBidi" w:cstheme="majorBidi"/>
                <w:sz w:val="24"/>
                <w:szCs w:val="24"/>
                <w:shd w:val="clear" w:color="auto" w:fill="FFFFFF"/>
              </w:rPr>
              <w:t xml:space="preserve">. The bladder volume was significantly decreased in the control group post-operatively compared to the pre-operative manual measurement. However, there was no significant variation in the bladder volume pre- and post-grafting in the fascia lata group when measured manually and radiographically. </w:t>
            </w:r>
            <w:r w:rsidR="008C01FE">
              <w:rPr>
                <w:rFonts w:asciiTheme="majorBidi" w:hAnsiTheme="majorBidi" w:cstheme="majorBidi"/>
                <w:sz w:val="24"/>
                <w:szCs w:val="24"/>
                <w:shd w:val="clear" w:color="auto" w:fill="FFFFFF"/>
              </w:rPr>
              <w:t>Ultrasound</w:t>
            </w:r>
            <w:r w:rsidRPr="00C96293">
              <w:rPr>
                <w:rFonts w:asciiTheme="majorBidi" w:hAnsiTheme="majorBidi" w:cstheme="majorBidi"/>
                <w:sz w:val="24"/>
                <w:szCs w:val="24"/>
                <w:shd w:val="clear" w:color="auto" w:fill="FFFFFF"/>
              </w:rPr>
              <w:t xml:space="preserve"> is considered an unreliable method for </w:t>
            </w:r>
            <w:r w:rsidR="008C01FE" w:rsidRPr="00C96293">
              <w:rPr>
                <w:rFonts w:asciiTheme="majorBidi" w:hAnsiTheme="majorBidi" w:cstheme="majorBidi"/>
                <w:sz w:val="24"/>
                <w:szCs w:val="24"/>
                <w:shd w:val="clear" w:color="auto" w:fill="FFFFFF"/>
              </w:rPr>
              <w:t>measuring</w:t>
            </w:r>
            <w:r w:rsidRPr="00C96293">
              <w:rPr>
                <w:rFonts w:asciiTheme="majorBidi" w:hAnsiTheme="majorBidi" w:cstheme="majorBidi"/>
                <w:sz w:val="24"/>
                <w:szCs w:val="24"/>
                <w:shd w:val="clear" w:color="auto" w:fill="FFFFFF"/>
              </w:rPr>
              <w:t xml:space="preserve"> bladder volume. </w:t>
            </w:r>
            <w:r w:rsidR="00EA579B" w:rsidRPr="00C96293">
              <w:rPr>
                <w:rFonts w:asciiTheme="majorBidi" w:hAnsiTheme="majorBidi" w:cstheme="majorBidi"/>
                <w:sz w:val="24"/>
                <w:szCs w:val="24"/>
                <w:shd w:val="clear" w:color="auto" w:fill="FFFFFF"/>
              </w:rPr>
              <w:t>The results showed that</w:t>
            </w:r>
            <w:r w:rsidRPr="00C96293">
              <w:rPr>
                <w:rFonts w:asciiTheme="majorBidi" w:hAnsiTheme="majorBidi" w:cstheme="majorBidi"/>
                <w:sz w:val="24"/>
                <w:szCs w:val="24"/>
                <w:shd w:val="clear" w:color="auto" w:fill="FFFFFF"/>
              </w:rPr>
              <w:t xml:space="preserve"> </w:t>
            </w:r>
            <w:r w:rsidR="00EB4E5C">
              <w:rPr>
                <w:rFonts w:asciiTheme="majorBidi" w:hAnsiTheme="majorBidi" w:cstheme="majorBidi"/>
                <w:sz w:val="24"/>
                <w:szCs w:val="24"/>
                <w:highlight w:val="yellow"/>
                <w:shd w:val="clear" w:color="auto" w:fill="FFFFFF"/>
              </w:rPr>
              <w:t>f</w:t>
            </w:r>
            <w:r w:rsidR="00EB4E5C" w:rsidRPr="00EB4E5C">
              <w:rPr>
                <w:rFonts w:asciiTheme="majorBidi" w:hAnsiTheme="majorBidi" w:cstheme="majorBidi"/>
                <w:sz w:val="24"/>
                <w:szCs w:val="24"/>
                <w:highlight w:val="yellow"/>
                <w:shd w:val="clear" w:color="auto" w:fill="FFFFFF"/>
              </w:rPr>
              <w:t>ascia</w:t>
            </w:r>
            <w:r w:rsidR="00EB4E5C">
              <w:rPr>
                <w:rFonts w:asciiTheme="majorBidi" w:hAnsiTheme="majorBidi" w:cstheme="majorBidi"/>
                <w:sz w:val="24"/>
                <w:szCs w:val="24"/>
                <w:shd w:val="clear" w:color="auto" w:fill="FFFFFF"/>
              </w:rPr>
              <w:t xml:space="preserve"> </w:t>
            </w:r>
            <w:proofErr w:type="spellStart"/>
            <w:r w:rsidRPr="00C96293">
              <w:rPr>
                <w:rFonts w:asciiTheme="majorBidi" w:hAnsiTheme="majorBidi" w:cstheme="majorBidi"/>
                <w:sz w:val="24"/>
                <w:szCs w:val="24"/>
                <w:shd w:val="clear" w:color="auto" w:fill="FFFFFF"/>
              </w:rPr>
              <w:t>lata</w:t>
            </w:r>
            <w:proofErr w:type="spellEnd"/>
            <w:r w:rsidRPr="00C96293">
              <w:rPr>
                <w:rFonts w:asciiTheme="majorBidi" w:hAnsiTheme="majorBidi" w:cstheme="majorBidi"/>
                <w:sz w:val="24"/>
                <w:szCs w:val="24"/>
                <w:shd w:val="clear" w:color="auto" w:fill="FFFFFF"/>
              </w:rPr>
              <w:t xml:space="preserve"> is an easily harvested tissue used for grafting the urinary bladder. It causes no complications (leakage, stone formation), and it </w:t>
            </w:r>
            <w:r w:rsidR="008C01FE">
              <w:rPr>
                <w:rFonts w:asciiTheme="majorBidi" w:hAnsiTheme="majorBidi" w:cstheme="majorBidi"/>
                <w:sz w:val="24"/>
                <w:szCs w:val="24"/>
                <w:shd w:val="clear" w:color="auto" w:fill="FFFFFF"/>
              </w:rPr>
              <w:t>keeps</w:t>
            </w:r>
            <w:r w:rsidRPr="00C96293">
              <w:rPr>
                <w:rFonts w:asciiTheme="majorBidi" w:hAnsiTheme="majorBidi" w:cstheme="majorBidi"/>
                <w:sz w:val="24"/>
                <w:szCs w:val="24"/>
                <w:shd w:val="clear" w:color="auto" w:fill="FFFFFF"/>
              </w:rPr>
              <w:t xml:space="preserve"> bladder capacity within normal or close to normal.</w:t>
            </w:r>
          </w:p>
          <w:p w14:paraId="3D8D0620" w14:textId="77777777" w:rsidR="00A0682E" w:rsidRPr="00C96293" w:rsidRDefault="00A0682E" w:rsidP="009E03BB">
            <w:pPr>
              <w:jc w:val="both"/>
              <w:rPr>
                <w:rFonts w:asciiTheme="majorBidi" w:hAnsiTheme="majorBidi" w:cstheme="majorBidi"/>
                <w:sz w:val="24"/>
                <w:szCs w:val="24"/>
                <w:shd w:val="clear" w:color="auto" w:fill="FFFFFF"/>
              </w:rPr>
            </w:pPr>
          </w:p>
          <w:p w14:paraId="6630E033" w14:textId="77777777" w:rsidR="00A0682E" w:rsidRPr="00C96293" w:rsidRDefault="00AC5A40" w:rsidP="009E03BB">
            <w:pPr>
              <w:jc w:val="both"/>
              <w:rPr>
                <w:rFonts w:asciiTheme="majorBidi" w:eastAsia="Times New Roman" w:hAnsiTheme="majorBidi" w:cstheme="majorBidi"/>
                <w:kern w:val="0"/>
                <w:sz w:val="24"/>
                <w:szCs w:val="24"/>
                <w:rtl/>
                <w14:ligatures w14:val="none"/>
              </w:rPr>
            </w:pPr>
            <w:r w:rsidRPr="00C96293">
              <w:rPr>
                <w:rFonts w:asciiTheme="majorBidi" w:eastAsia="Times New Roman" w:hAnsiTheme="majorBidi" w:cstheme="majorBidi"/>
                <w:b/>
                <w:bCs/>
                <w:i/>
                <w:iCs/>
                <w:kern w:val="0"/>
                <w:sz w:val="24"/>
                <w:szCs w:val="24"/>
                <w14:ligatures w14:val="none"/>
              </w:rPr>
              <w:t>Keywords</w:t>
            </w:r>
            <w:r w:rsidRPr="00C96293">
              <w:rPr>
                <w:rFonts w:asciiTheme="majorBidi" w:eastAsia="Times New Roman" w:hAnsiTheme="majorBidi" w:cstheme="majorBidi"/>
                <w:i/>
                <w:iCs/>
                <w:kern w:val="0"/>
                <w:sz w:val="24"/>
                <w:szCs w:val="24"/>
                <w14:ligatures w14:val="none"/>
              </w:rPr>
              <w:t>:</w:t>
            </w:r>
            <w:r w:rsidRPr="00C96293">
              <w:rPr>
                <w:rFonts w:asciiTheme="majorBidi" w:eastAsia="Times New Roman" w:hAnsiTheme="majorBidi" w:cstheme="majorBidi"/>
                <w:kern w:val="0"/>
                <w:sz w:val="24"/>
                <w:szCs w:val="24"/>
                <w14:ligatures w14:val="none"/>
              </w:rPr>
              <w:t xml:space="preserve"> Dogs. fascia lata, autograft, urinary bladder, cystectomy</w:t>
            </w:r>
          </w:p>
          <w:p w14:paraId="7C15F7EA" w14:textId="77777777" w:rsidR="00A0682E" w:rsidRPr="00C96293" w:rsidRDefault="00A0682E" w:rsidP="009E03BB">
            <w:pPr>
              <w:jc w:val="center"/>
              <w:rPr>
                <w:rFonts w:asciiTheme="majorBidi" w:hAnsiTheme="majorBidi" w:cstheme="majorBidi"/>
                <w:b/>
                <w:bCs/>
                <w:sz w:val="18"/>
                <w:szCs w:val="18"/>
                <w:shd w:val="clear" w:color="auto" w:fill="FFFFFF"/>
              </w:rPr>
            </w:pPr>
          </w:p>
        </w:tc>
      </w:tr>
    </w:tbl>
    <w:p w14:paraId="0A189779" w14:textId="77777777" w:rsidR="005F176D" w:rsidRPr="00C96293" w:rsidRDefault="005F176D" w:rsidP="009E03BB">
      <w:pPr>
        <w:spacing w:after="0" w:line="240" w:lineRule="auto"/>
        <w:jc w:val="center"/>
        <w:rPr>
          <w:rFonts w:asciiTheme="majorBidi" w:hAnsiTheme="majorBidi" w:cstheme="majorBidi"/>
          <w:b/>
          <w:bCs/>
          <w:sz w:val="24"/>
          <w:szCs w:val="24"/>
          <w:shd w:val="clear" w:color="auto" w:fill="FFFFFF"/>
        </w:rPr>
      </w:pPr>
    </w:p>
    <w:p w14:paraId="6C77B886" w14:textId="77777777" w:rsidR="00A0682E" w:rsidRPr="00C96293" w:rsidRDefault="00A0682E" w:rsidP="009E03BB">
      <w:pPr>
        <w:spacing w:after="0" w:line="240" w:lineRule="auto"/>
        <w:jc w:val="both"/>
        <w:rPr>
          <w:rFonts w:asciiTheme="majorBidi" w:hAnsiTheme="majorBidi" w:cstheme="majorBidi"/>
          <w:b/>
          <w:bCs/>
          <w:sz w:val="26"/>
          <w:szCs w:val="26"/>
        </w:rPr>
        <w:sectPr w:rsidR="00A0682E" w:rsidRPr="00C96293" w:rsidSect="00364C41">
          <w:headerReference w:type="default" r:id="rId13"/>
          <w:footerReference w:type="default" r:id="rId14"/>
          <w:pgSz w:w="11907" w:h="16840" w:code="9"/>
          <w:pgMar w:top="1134" w:right="1418" w:bottom="1134" w:left="1418" w:header="720" w:footer="1134" w:gutter="0"/>
          <w:cols w:space="720"/>
          <w:docGrid w:linePitch="360"/>
        </w:sectPr>
      </w:pPr>
    </w:p>
    <w:p w14:paraId="47EED607" w14:textId="77777777" w:rsidR="00A0682E" w:rsidRPr="00C96293" w:rsidRDefault="00AC5A40" w:rsidP="009E03BB">
      <w:pPr>
        <w:spacing w:after="0" w:line="240" w:lineRule="auto"/>
        <w:jc w:val="both"/>
        <w:rPr>
          <w:rFonts w:asciiTheme="majorBidi" w:hAnsiTheme="majorBidi" w:cstheme="majorBidi"/>
          <w:b/>
          <w:bCs/>
          <w:sz w:val="26"/>
          <w:szCs w:val="26"/>
        </w:rPr>
      </w:pPr>
      <w:r w:rsidRPr="00C96293">
        <w:rPr>
          <w:rFonts w:asciiTheme="majorBidi" w:hAnsiTheme="majorBidi" w:cstheme="majorBidi"/>
          <w:b/>
          <w:bCs/>
          <w:sz w:val="26"/>
          <w:szCs w:val="26"/>
        </w:rPr>
        <w:lastRenderedPageBreak/>
        <w:t xml:space="preserve">INTRODUCTION  </w:t>
      </w:r>
    </w:p>
    <w:p w14:paraId="3095B35E" w14:textId="77777777" w:rsidR="00C778C6" w:rsidRPr="00C96293" w:rsidRDefault="00AC5A40" w:rsidP="009E03BB">
      <w:pPr>
        <w:spacing w:after="0" w:line="240" w:lineRule="auto"/>
        <w:jc w:val="both"/>
        <w:rPr>
          <w:rFonts w:asciiTheme="majorBidi" w:hAnsiTheme="majorBidi" w:cstheme="majorBidi"/>
          <w:b/>
          <w:bCs/>
          <w:sz w:val="26"/>
          <w:szCs w:val="26"/>
        </w:rPr>
      </w:pPr>
      <w:r w:rsidRPr="00C96293">
        <w:rPr>
          <w:rFonts w:asciiTheme="majorBidi" w:hAnsiTheme="majorBidi" w:cstheme="majorBidi"/>
          <w:b/>
          <w:bCs/>
          <w:sz w:val="26"/>
          <w:szCs w:val="26"/>
        </w:rPr>
        <w:t xml:space="preserve"> </w:t>
      </w:r>
    </w:p>
    <w:p w14:paraId="7A0EFB68" w14:textId="77777777" w:rsidR="00A0682E" w:rsidRPr="00CE4B61" w:rsidRDefault="00AC5A40" w:rsidP="009E03BB">
      <w:pPr>
        <w:spacing w:after="0" w:line="240" w:lineRule="auto"/>
        <w:ind w:firstLine="567"/>
        <w:jc w:val="both"/>
        <w:rPr>
          <w:rFonts w:asciiTheme="majorBidi" w:hAnsiTheme="majorBidi" w:cstheme="majorBidi"/>
          <w:sz w:val="24"/>
          <w:szCs w:val="24"/>
          <w:shd w:val="clear" w:color="auto" w:fill="FFFFFF"/>
        </w:rPr>
      </w:pPr>
      <w:r w:rsidRPr="00CE4B61">
        <w:rPr>
          <w:rFonts w:asciiTheme="majorBidi" w:hAnsiTheme="majorBidi" w:cstheme="majorBidi"/>
          <w:sz w:val="24"/>
          <w:szCs w:val="24"/>
          <w:shd w:val="clear" w:color="auto" w:fill="FFFFFF"/>
        </w:rPr>
        <w:t xml:space="preserve">The anatomy and physiology of the urinary bladder can be disrupted by many diseases, resulting in restricted urination </w:t>
      </w:r>
      <w:r w:rsidR="00036B30" w:rsidRPr="00CE4B61">
        <w:rPr>
          <w:rFonts w:asciiTheme="majorBidi" w:hAnsiTheme="majorBidi" w:cstheme="majorBidi"/>
          <w:sz w:val="24"/>
          <w:szCs w:val="24"/>
          <w:shd w:val="clear" w:color="auto" w:fill="FFFFFF"/>
        </w:rPr>
        <w:fldChar w:fldCharType="begin"/>
      </w:r>
      <w:r w:rsidR="008843AA" w:rsidRPr="00CE4B61">
        <w:rPr>
          <w:rFonts w:asciiTheme="majorBidi" w:hAnsiTheme="majorBidi" w:cstheme="majorBidi"/>
          <w:sz w:val="24"/>
          <w:szCs w:val="24"/>
          <w:shd w:val="clear" w:color="auto" w:fill="FFFFFF"/>
        </w:rPr>
        <w:instrText xml:space="preserve"> ADDIN ZOTERO_ITEM CSL_CITATION {"citationID":"MlO1AuNu","properties":{"formattedCitation":"(Walters and Weber, 2000)","plainCitation":"(Walters and Weber, 2000)","noteIndex":0},"citationItems":[{"id":"Fc6IWJiG/z9WHIAco","uris":["http://zotero.org/users/12458213/items/DQUJNN7C"],"itemData":{"id":504,"type":"article-journal","container-title":"Urogynecology and Pelvic Reconstructive SurgeryWalters MD and Karram MM: 2nd. Mosby, St. Louis, MO","journalAbbreviation":"Urogynecology and Pelvic Reconstructive SurgeryWalters MD and Karram MM: 2nd. Mosby, St. Louis, MO","page":"3-13","title":"Anatomy of the lower urinary tract, rectum and pelvic floor","author":[{"family":"Walters","given":"MD"},{"family":"Weber","given":"AM"}],"issued":{"date-parts":[["2000"]]}}}],"schema":"https://github.com/citation-style-language/schema/raw/master/csl-citation.json"} </w:instrText>
      </w:r>
      <w:r w:rsidR="00036B30" w:rsidRPr="00CE4B61">
        <w:rPr>
          <w:rFonts w:asciiTheme="majorBidi" w:hAnsiTheme="majorBidi" w:cstheme="majorBidi"/>
          <w:sz w:val="24"/>
          <w:szCs w:val="24"/>
          <w:shd w:val="clear" w:color="auto" w:fill="FFFFFF"/>
        </w:rPr>
        <w:fldChar w:fldCharType="separate"/>
      </w:r>
      <w:r w:rsidR="00036B30" w:rsidRPr="00CE4B61">
        <w:rPr>
          <w:rFonts w:ascii="Times New Roman" w:hAnsi="Times New Roman" w:cs="Times New Roman"/>
          <w:sz w:val="24"/>
        </w:rPr>
        <w:t xml:space="preserve">(Walters and </w:t>
      </w:r>
      <w:r w:rsidR="00286442">
        <w:rPr>
          <w:rFonts w:ascii="Times New Roman" w:hAnsi="Times New Roman" w:cs="Times New Roman"/>
          <w:sz w:val="24"/>
        </w:rPr>
        <w:t xml:space="preserve"> </w:t>
      </w:r>
      <w:r w:rsidR="00036B30" w:rsidRPr="00CE4B61">
        <w:rPr>
          <w:rFonts w:ascii="Times New Roman" w:hAnsi="Times New Roman" w:cs="Times New Roman"/>
          <w:sz w:val="24"/>
        </w:rPr>
        <w:t xml:space="preserve">Weber, </w:t>
      </w:r>
      <w:r w:rsidR="00286442">
        <w:rPr>
          <w:rFonts w:ascii="Times New Roman" w:hAnsi="Times New Roman" w:cs="Times New Roman"/>
          <w:sz w:val="24"/>
        </w:rPr>
        <w:t xml:space="preserve"> </w:t>
      </w:r>
      <w:r w:rsidR="00036B30" w:rsidRPr="00CE4B61">
        <w:rPr>
          <w:rFonts w:ascii="Times New Roman" w:hAnsi="Times New Roman" w:cs="Times New Roman"/>
          <w:sz w:val="24"/>
        </w:rPr>
        <w:t>2000)</w:t>
      </w:r>
      <w:r w:rsidR="00036B30" w:rsidRPr="00CE4B61">
        <w:rPr>
          <w:rFonts w:asciiTheme="majorBidi" w:hAnsiTheme="majorBidi" w:cstheme="majorBidi"/>
          <w:sz w:val="24"/>
          <w:szCs w:val="24"/>
          <w:shd w:val="clear" w:color="auto" w:fill="FFFFFF"/>
        </w:rPr>
        <w:fldChar w:fldCharType="end"/>
      </w:r>
      <w:r w:rsidRPr="00CE4B61">
        <w:rPr>
          <w:rFonts w:asciiTheme="majorBidi" w:hAnsiTheme="majorBidi" w:cstheme="majorBidi"/>
          <w:sz w:val="24"/>
          <w:szCs w:val="24"/>
          <w:shd w:val="clear" w:color="auto" w:fill="FFFFFF"/>
        </w:rPr>
        <w:t xml:space="preserve">. </w:t>
      </w:r>
      <w:r w:rsidR="00286442">
        <w:rPr>
          <w:rFonts w:asciiTheme="majorBidi" w:hAnsiTheme="majorBidi" w:cstheme="majorBidi"/>
          <w:sz w:val="24"/>
          <w:szCs w:val="24"/>
          <w:shd w:val="clear" w:color="auto" w:fill="FFFFFF"/>
        </w:rPr>
        <w:t xml:space="preserve">  </w:t>
      </w:r>
      <w:r w:rsidRPr="00CE4B61">
        <w:rPr>
          <w:rFonts w:asciiTheme="majorBidi" w:hAnsiTheme="majorBidi" w:cstheme="majorBidi"/>
          <w:sz w:val="24"/>
          <w:szCs w:val="24"/>
          <w:shd w:val="clear" w:color="auto" w:fill="FFFFFF"/>
        </w:rPr>
        <w:t xml:space="preserve">The </w:t>
      </w:r>
      <w:r w:rsidR="00286442">
        <w:rPr>
          <w:rFonts w:asciiTheme="majorBidi" w:hAnsiTheme="majorBidi" w:cstheme="majorBidi"/>
          <w:sz w:val="24"/>
          <w:szCs w:val="24"/>
          <w:shd w:val="clear" w:color="auto" w:fill="FFFFFF"/>
        </w:rPr>
        <w:t xml:space="preserve">  </w:t>
      </w:r>
      <w:r w:rsidRPr="00CE4B61">
        <w:rPr>
          <w:rFonts w:asciiTheme="majorBidi" w:hAnsiTheme="majorBidi" w:cstheme="majorBidi"/>
          <w:sz w:val="24"/>
          <w:szCs w:val="24"/>
          <w:shd w:val="clear" w:color="auto" w:fill="FFFFFF"/>
        </w:rPr>
        <w:t>diseases</w:t>
      </w:r>
    </w:p>
    <w:p w14:paraId="2BCFB1F4" w14:textId="77777777" w:rsidR="00A0682E" w:rsidRPr="00CE4B61" w:rsidRDefault="00AC5A40" w:rsidP="009E03BB">
      <w:pPr>
        <w:tabs>
          <w:tab w:val="left" w:pos="1467"/>
        </w:tabs>
        <w:spacing w:after="0" w:line="240" w:lineRule="auto"/>
        <w:jc w:val="both"/>
        <w:rPr>
          <w:rFonts w:asciiTheme="majorBidi" w:hAnsiTheme="majorBidi" w:cstheme="majorBidi"/>
          <w:sz w:val="24"/>
          <w:szCs w:val="24"/>
          <w:lang w:bidi="ar-EG"/>
        </w:rPr>
      </w:pPr>
      <w:r w:rsidRPr="00CE4B61">
        <w:rPr>
          <w:noProof/>
        </w:rPr>
        <mc:AlternateContent>
          <mc:Choice Requires="wps">
            <w:drawing>
              <wp:anchor distT="0" distB="0" distL="114300" distR="114300" simplePos="0" relativeHeight="251673600" behindDoc="0" locked="0" layoutInCell="1" allowOverlap="1" wp14:anchorId="7A8889CB" wp14:editId="631B1898">
                <wp:simplePos x="0" y="0"/>
                <wp:positionH relativeFrom="column">
                  <wp:posOffset>635</wp:posOffset>
                </wp:positionH>
                <wp:positionV relativeFrom="paragraph">
                  <wp:posOffset>125095</wp:posOffset>
                </wp:positionV>
                <wp:extent cx="2743200" cy="4445"/>
                <wp:effectExtent l="0" t="0" r="19050" b="33655"/>
                <wp:wrapNone/>
                <wp:docPr id="5" name="Straight Connector 5"/>
                <wp:cNvGraphicFramePr/>
                <a:graphic xmlns:a="http://schemas.openxmlformats.org/drawingml/2006/main">
                  <a:graphicData uri="http://schemas.microsoft.com/office/word/2010/wordprocessingShape">
                    <wps:wsp>
                      <wps:cNvCnPr/>
                      <wps:spPr>
                        <a:xfrm>
                          <a:off x="0" y="0"/>
                          <a:ext cx="2743200"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CF3B765" id="Straight Connector 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9.85pt" to="216.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" strokecolor="black [3200]" strokeweight=".5pt">
                <v:stroke joinstyle="miter"/>
              </v:line>
            </w:pict>
          </mc:Fallback>
        </mc:AlternateContent>
      </w:r>
    </w:p>
    <w:p w14:paraId="59EAAA24" w14:textId="77777777" w:rsidR="00A0682E" w:rsidRPr="00CE4B61" w:rsidRDefault="00AC5A40" w:rsidP="009E03BB">
      <w:pPr>
        <w:shd w:val="clear" w:color="auto" w:fill="FFFFFF"/>
        <w:spacing w:after="0" w:line="240" w:lineRule="auto"/>
        <w:jc w:val="both"/>
        <w:textAlignment w:val="baseline"/>
        <w:outlineLvl w:val="2"/>
        <w:rPr>
          <w:rFonts w:asciiTheme="majorBidi" w:hAnsiTheme="majorBidi" w:cstheme="majorBidi"/>
          <w:sz w:val="20"/>
          <w:szCs w:val="20"/>
          <w:lang w:bidi="ar-IQ"/>
        </w:rPr>
      </w:pPr>
      <w:r w:rsidRPr="00CE4B61">
        <w:rPr>
          <w:rFonts w:asciiTheme="majorBidi" w:hAnsiTheme="majorBidi" w:cstheme="majorBidi"/>
          <w:sz w:val="20"/>
          <w:szCs w:val="20"/>
        </w:rPr>
        <w:t xml:space="preserve">Corresponding author: </w:t>
      </w:r>
      <w:r w:rsidRPr="00CE4B61">
        <w:rPr>
          <w:rFonts w:ascii="Times New Roman" w:eastAsia="AdvGulliv-R" w:hAnsi="Times New Roman"/>
          <w:sz w:val="20"/>
          <w:szCs w:val="20"/>
        </w:rPr>
        <w:t>Abdelhakiem, M.A.H.</w:t>
      </w:r>
    </w:p>
    <w:p w14:paraId="1A8E1261" w14:textId="77777777" w:rsidR="00A0682E" w:rsidRPr="00CE4B61" w:rsidRDefault="00AC5A40" w:rsidP="009E03BB">
      <w:pPr>
        <w:spacing w:after="0" w:line="240" w:lineRule="auto"/>
        <w:jc w:val="both"/>
        <w:rPr>
          <w:rFonts w:ascii="Times New Roman" w:hAnsi="Times New Roman" w:cs="Times New Roman"/>
          <w:sz w:val="20"/>
          <w:szCs w:val="20"/>
          <w:u w:val="single"/>
        </w:rPr>
      </w:pPr>
      <w:r w:rsidRPr="00CE4B61">
        <w:rPr>
          <w:rFonts w:asciiTheme="majorBidi" w:hAnsiTheme="majorBidi" w:cstheme="majorBidi"/>
          <w:i/>
          <w:iCs/>
          <w:sz w:val="20"/>
          <w:szCs w:val="20"/>
        </w:rPr>
        <w:t>E-mail address:</w:t>
      </w:r>
      <w:r w:rsidRPr="00CE4B61">
        <w:rPr>
          <w:rFonts w:asciiTheme="majorBidi" w:hAnsiTheme="majorBidi" w:cstheme="majorBidi"/>
          <w:sz w:val="20"/>
          <w:szCs w:val="20"/>
        </w:rPr>
        <w:t xml:space="preserve"> </w:t>
      </w:r>
      <w:hyperlink r:id="rId15" w:history="1">
        <w:r w:rsidRPr="00CE4B61">
          <w:rPr>
            <w:rStyle w:val="Hyperlink"/>
            <w:rFonts w:ascii="Times New Roman" w:hAnsi="Times New Roman"/>
            <w:color w:val="auto"/>
            <w:sz w:val="20"/>
            <w:szCs w:val="20"/>
            <w:u w:val="none"/>
          </w:rPr>
          <w:t>hamdysurgery@aun.edu.eg</w:t>
        </w:r>
      </w:hyperlink>
    </w:p>
    <w:p w14:paraId="5763CAE9" w14:textId="77777777" w:rsidR="00A0682E" w:rsidRPr="00CE4B61" w:rsidRDefault="00AC5A40" w:rsidP="009E03BB">
      <w:pPr>
        <w:pStyle w:val="Default"/>
        <w:jc w:val="both"/>
        <w:rPr>
          <w:color w:val="auto"/>
          <w:sz w:val="20"/>
          <w:szCs w:val="20"/>
        </w:rPr>
      </w:pPr>
      <w:r w:rsidRPr="00CE4B61">
        <w:rPr>
          <w:rFonts w:asciiTheme="majorBidi" w:hAnsiTheme="majorBidi" w:cstheme="majorBidi"/>
          <w:i/>
          <w:iCs/>
          <w:color w:val="auto"/>
          <w:sz w:val="20"/>
          <w:szCs w:val="20"/>
        </w:rPr>
        <w:lastRenderedPageBreak/>
        <w:t>Present address:</w:t>
      </w:r>
      <w:r w:rsidRPr="00CE4B61">
        <w:rPr>
          <w:color w:val="auto"/>
          <w:sz w:val="22"/>
          <w:szCs w:val="22"/>
        </w:rPr>
        <w:t xml:space="preserve"> </w:t>
      </w:r>
      <w:r w:rsidRPr="00CE4B61">
        <w:rPr>
          <w:color w:val="auto"/>
          <w:sz w:val="20"/>
          <w:szCs w:val="20"/>
        </w:rPr>
        <w:t>Department of Veterinary Surgery, Anesthesiology, and Radiology, Fac. Vet. Medicine, Assiut University, Assiut; 71526, Egypt</w:t>
      </w:r>
    </w:p>
    <w:p w14:paraId="2A6C24E9" w14:textId="39675C4C" w:rsidR="00160D1F" w:rsidRPr="00CE4B61" w:rsidRDefault="00AC5A40" w:rsidP="009E03BB">
      <w:pPr>
        <w:spacing w:after="0" w:line="240" w:lineRule="auto"/>
        <w:jc w:val="both"/>
        <w:rPr>
          <w:rFonts w:asciiTheme="majorBidi" w:hAnsiTheme="majorBidi" w:cstheme="majorBidi"/>
          <w:sz w:val="24"/>
          <w:szCs w:val="24"/>
          <w:shd w:val="clear" w:color="auto" w:fill="FFFFFF"/>
          <w:rtl/>
        </w:rPr>
      </w:pPr>
      <w:r w:rsidRPr="00CE4B61">
        <w:rPr>
          <w:rFonts w:asciiTheme="majorBidi" w:hAnsiTheme="majorBidi" w:cstheme="majorBidi"/>
          <w:sz w:val="24"/>
          <w:szCs w:val="24"/>
          <w:shd w:val="clear" w:color="auto" w:fill="FFFFFF"/>
        </w:rPr>
        <w:t xml:space="preserve">that can reduce bladder capacity, include neurogenic, carcinogenic, </w:t>
      </w:r>
      <w:proofErr w:type="spellStart"/>
      <w:r w:rsidRPr="00CE4B61">
        <w:rPr>
          <w:rFonts w:asciiTheme="majorBidi" w:hAnsiTheme="majorBidi" w:cstheme="majorBidi"/>
          <w:sz w:val="24"/>
          <w:szCs w:val="24"/>
          <w:shd w:val="clear" w:color="auto" w:fill="FFFFFF"/>
        </w:rPr>
        <w:t>rhabdomyo</w:t>
      </w:r>
      <w:proofErr w:type="spellEnd"/>
      <w:r w:rsidR="008C01FE">
        <w:rPr>
          <w:rFonts w:asciiTheme="majorBidi" w:hAnsiTheme="majorBidi" w:cstheme="majorBidi"/>
          <w:sz w:val="24"/>
          <w:szCs w:val="24"/>
          <w:shd w:val="clear" w:color="auto" w:fill="FFFFFF"/>
        </w:rPr>
        <w:t>-</w:t>
      </w:r>
      <w:r w:rsidRPr="00CE4B61">
        <w:rPr>
          <w:rFonts w:asciiTheme="majorBidi" w:hAnsiTheme="majorBidi" w:cstheme="majorBidi"/>
          <w:sz w:val="24"/>
          <w:szCs w:val="24"/>
          <w:shd w:val="clear" w:color="auto" w:fill="FFFFFF"/>
        </w:rPr>
        <w:t xml:space="preserve">sarcoma, and neurofibromatosis, multiple surgeries, patent urachus excision, </w:t>
      </w:r>
      <w:r w:rsidRPr="00EB4E5C">
        <w:rPr>
          <w:rFonts w:asciiTheme="majorBidi" w:hAnsiTheme="majorBidi" w:cstheme="majorBidi"/>
          <w:sz w:val="24"/>
          <w:szCs w:val="24"/>
          <w:shd w:val="clear" w:color="auto" w:fill="FFFFFF"/>
        </w:rPr>
        <w:t>devitalized tissue following bladder rupture, and inflammatory diseases like recurrent interstitial cystitis</w:t>
      </w:r>
      <w:r w:rsidR="008843AA" w:rsidRPr="00CE4B61">
        <w:rPr>
          <w:rFonts w:asciiTheme="majorBidi" w:hAnsiTheme="majorBidi" w:cstheme="majorBidi"/>
          <w:sz w:val="24"/>
          <w:szCs w:val="24"/>
          <w:shd w:val="clear" w:color="auto" w:fill="FFFFFF"/>
        </w:rPr>
        <w:t xml:space="preserve"> </w:t>
      </w:r>
      <w:r w:rsidR="008843AA" w:rsidRPr="00CE4B61">
        <w:rPr>
          <w:rFonts w:asciiTheme="majorBidi" w:hAnsiTheme="majorBidi" w:cstheme="majorBidi"/>
          <w:sz w:val="24"/>
          <w:szCs w:val="24"/>
          <w:shd w:val="clear" w:color="auto" w:fill="FFFFFF"/>
        </w:rPr>
        <w:fldChar w:fldCharType="begin"/>
      </w:r>
      <w:r w:rsidR="008843AA" w:rsidRPr="00CE4B61">
        <w:rPr>
          <w:rFonts w:asciiTheme="majorBidi" w:hAnsiTheme="majorBidi" w:cstheme="majorBidi"/>
          <w:sz w:val="24"/>
          <w:szCs w:val="24"/>
          <w:shd w:val="clear" w:color="auto" w:fill="FFFFFF"/>
        </w:rPr>
        <w:instrText xml:space="preserve"> ADDIN ZOTERO_ITEM CSL_CITATION {"citationID":"Ymj77wyb","properties":{"formattedCitation":"(Kispal et al., 2011; Valsangkar et al., 2016)","plainCitation":"(Kispal et al., 2011; Valsangkar et al., 2016)","noteIndex":0},"citationItems":[{"id":"Fc6IWJiG/INOgMUpc","uris":["http://zotero.org/users/12458213/items/D44KH4F3"],"itemData":{"id":"Fc6IWJiG/INOgMUpc","type":"article-journal","abstract":"OBJECTIVE: • To evaluate complications after urinary bladder augmentation or substitution in a prospective study in children.\nPATIENTS AND METHODS: • Data of 86 patients who underwent urinary bladder augmentation (80 patients) or substitution (6 patients) between 1988 and 2008 at the authors' institute were analysed. • Ileocystoplasty occurred in 32, colocystoplasty in 30 and gastrocystoplasty in 18. Urinary bladder substitution using the large bowel was performed in six patients. • All patients empty their bladder by intermittent clean catheterization (ICC), 30 patients via their native urethra and 56 patients through continent abdominal stoma. Mean follow-up was 8.6 years. • Rate of complications and frequency of surgical interventions were statistically analysed (two samples t-test for proportions) according to the type of gastrointestinal part used.\nRESULTS: • In all, 30 patients had no complications. In 56 patients, there were a total of 105 complications (39 bladder stones, 16 stoma complications, 11 bowel obstructions, 5 reservoir perforations, 7 VUR recurrences, 1 ureteral obstruction, 4 vesico-urethral fistulae, 4 orchido-epididymitis, 4 haematuria-dysuria syndrome, 3 decreased bladder capacity/compliance, 3 pre-malignant histological changes, 1 small bowel bacterial overgrowth and 7 miscellaneous). • In 25 patients, more than one complication occurred and required 91 subsequent surgical interventions. Patients with colocystoplasty had significantly more complications (P &lt; 0.05), especially more stone formation rate (P &lt; 0.001) and required more post- operative interventions (P &lt; 0.05) than patients with gastrocystoplasty and ileocystoplasty.\nCONCLUSIONS: • Urinary bladder augmentation or substitution is associated with a large number of complications, particularly after colocystoplasty. • Careful patient selection, adequate preoperative information and life-long follow-up are essential for reduction, early detection and management of surgical and metabolic complications in patients with bladder augmentation or substitution.","container-title":"BJU international","DOI":"10.1111/j.1464-410X.2010.09862.x","ISSN":"1464-410X","issue":"2","journalAbbreviation":"BJU Int","language":"eng","note":"PMID: 21070584","page":"282-289","source":"PubMed","title":"Complications after bladder augmentation or substitution in children: a prospective study of 86 patients","title-short":"Complications after bladder augmentation or substitution in children","volume":"108","author":[{"family":"Kispal","given":"Zoltan"},{"family":"Balogh","given":"Daniel"},{"family":"Erdei","given":"Orsolya"},{"family":"Kehl","given":"Daniel"},{"family":"Juhasz","given":"Zsolt"},{"family":"Vastyan","given":"Attila M."},{"family":"Farkas","given":"Andras"},{"family":"Pinter","given":"Andras B."},{"family":"Vajda","given":"Peter"}],"issued":{"date-parts":[["2011",7]]}}},{"id":"Fc6IWJiG/V8l8rbS3","uris":["http://zotero.org/users/12458213/items/LFBNYRUT"],"itemData":{"id":"Fc6IWJiG/V8l8rbS3","type":"article-journal","abstract":"Partial/extended partial cystectomy (EPC) is the most common surgery done for localized urachal malignancies. However, sometimes, after EPC, patients may be left with small bladder remnant, reconstruction of which will result in very small capacity bladder with resultant severe storage voiding symptoms. We report a case of urachal adenocarcinoma, in which when a small bladder remnant was left post-EPC, instead of proceeding with radical cystectomy (RC) and neobladder (the standard alternative), bladder augmentation was done with good oncological and voiding outcome. Augmentation cystoplasty has many advantages over neobladder and we suggest it as an oncologically comparable alternative to RC with neobladder, which has been underutilized in urachal malignancies as we found on literature review.","container-title":"Urology Annals","DOI":"10.4103/0974-7796.184894","ISSN":"0974-7796","issue":"3","language":"en-US","page":"369","source":"journals.lww.com","title":"Extended partial cystectomy with augmentation cystoplasty in urachal adenocarcinoma: An oncologically favorable but underutilized alternative to radical cystectomy","title-short":"Extended partial cystectomy with augmentation cystoplasty in urachal adenocarcinoma","volume":"8","author":[{"family":"Valsangkar","given":"Rohan Satish"},{"family":"Rizvi","given":"Syed J."},{"family":"Goyal","given":"Niraj K."}],"issued":{"date-parts":[["2016",9]]}}}],"schema":"https://github.com/citation-style-language/schema/raw/master/csl-citation.json"} </w:instrText>
      </w:r>
      <w:r w:rsidR="008843AA" w:rsidRPr="00CE4B61">
        <w:rPr>
          <w:rFonts w:asciiTheme="majorBidi" w:hAnsiTheme="majorBidi" w:cstheme="majorBidi"/>
          <w:sz w:val="24"/>
          <w:szCs w:val="24"/>
          <w:shd w:val="clear" w:color="auto" w:fill="FFFFFF"/>
        </w:rPr>
        <w:fldChar w:fldCharType="separate"/>
      </w:r>
      <w:r w:rsidR="008843AA" w:rsidRPr="00CE4B61">
        <w:rPr>
          <w:rFonts w:ascii="Times New Roman" w:hAnsi="Times New Roman" w:cs="Times New Roman"/>
          <w:sz w:val="24"/>
        </w:rPr>
        <w:t xml:space="preserve">(Kispal </w:t>
      </w:r>
      <w:r w:rsidR="00C96293" w:rsidRPr="00CE4B61">
        <w:rPr>
          <w:rFonts w:ascii="Times New Roman" w:hAnsi="Times New Roman" w:cs="Times New Roman"/>
          <w:i/>
          <w:sz w:val="24"/>
        </w:rPr>
        <w:t xml:space="preserve">et al., </w:t>
      </w:r>
      <w:r w:rsidR="008843AA" w:rsidRPr="00CE4B61">
        <w:rPr>
          <w:rFonts w:ascii="Times New Roman" w:hAnsi="Times New Roman" w:cs="Times New Roman"/>
          <w:sz w:val="24"/>
        </w:rPr>
        <w:t xml:space="preserve">2011; Valsangkar </w:t>
      </w:r>
      <w:r w:rsidR="00C96293" w:rsidRPr="00CE4B61">
        <w:rPr>
          <w:rFonts w:ascii="Times New Roman" w:hAnsi="Times New Roman" w:cs="Times New Roman"/>
          <w:i/>
          <w:sz w:val="24"/>
        </w:rPr>
        <w:t xml:space="preserve">et al., </w:t>
      </w:r>
      <w:r w:rsidR="008843AA" w:rsidRPr="00CE4B61">
        <w:rPr>
          <w:rFonts w:ascii="Times New Roman" w:hAnsi="Times New Roman" w:cs="Times New Roman"/>
          <w:sz w:val="24"/>
        </w:rPr>
        <w:t>2016)</w:t>
      </w:r>
      <w:r w:rsidR="008843AA" w:rsidRPr="00CE4B61">
        <w:rPr>
          <w:rFonts w:asciiTheme="majorBidi" w:hAnsiTheme="majorBidi" w:cstheme="majorBidi"/>
          <w:sz w:val="24"/>
          <w:szCs w:val="24"/>
          <w:shd w:val="clear" w:color="auto" w:fill="FFFFFF"/>
        </w:rPr>
        <w:fldChar w:fldCharType="end"/>
      </w:r>
      <w:r w:rsidRPr="00CE4B61">
        <w:rPr>
          <w:rFonts w:asciiTheme="majorBidi" w:hAnsiTheme="majorBidi" w:cstheme="majorBidi"/>
          <w:sz w:val="24"/>
          <w:szCs w:val="24"/>
          <w:shd w:val="clear" w:color="auto" w:fill="FFFFFF"/>
        </w:rPr>
        <w:t xml:space="preserve">. Cystectomy is </w:t>
      </w:r>
      <w:r w:rsidRPr="00CE4B61">
        <w:rPr>
          <w:rFonts w:asciiTheme="majorBidi" w:hAnsiTheme="majorBidi" w:cstheme="majorBidi"/>
          <w:sz w:val="24"/>
          <w:szCs w:val="24"/>
          <w:shd w:val="clear" w:color="auto" w:fill="FFFFFF"/>
        </w:rPr>
        <w:lastRenderedPageBreak/>
        <w:t>recommended for the majority of the above-mentioned affections</w:t>
      </w:r>
      <w:r w:rsidR="002941F5" w:rsidRPr="00CE4B61">
        <w:rPr>
          <w:rFonts w:asciiTheme="majorBidi" w:hAnsiTheme="majorBidi" w:cstheme="majorBidi"/>
          <w:sz w:val="24"/>
          <w:szCs w:val="24"/>
          <w:shd w:val="clear" w:color="auto" w:fill="FFFFFF"/>
        </w:rPr>
        <w:t xml:space="preserve"> </w:t>
      </w:r>
      <w:r w:rsidR="002941F5" w:rsidRPr="00CE4B61">
        <w:rPr>
          <w:rFonts w:asciiTheme="majorBidi" w:hAnsiTheme="majorBidi" w:cstheme="majorBidi"/>
          <w:sz w:val="24"/>
          <w:szCs w:val="24"/>
          <w:shd w:val="clear" w:color="auto" w:fill="FFFFFF"/>
        </w:rPr>
        <w:fldChar w:fldCharType="begin"/>
      </w:r>
      <w:r w:rsidR="002941F5" w:rsidRPr="00CE4B61">
        <w:rPr>
          <w:rFonts w:asciiTheme="majorBidi" w:hAnsiTheme="majorBidi" w:cstheme="majorBidi"/>
          <w:sz w:val="24"/>
          <w:szCs w:val="24"/>
          <w:shd w:val="clear" w:color="auto" w:fill="FFFFFF"/>
        </w:rPr>
        <w:instrText xml:space="preserve"> ADDIN ZOTERO_ITEM CSL_CITATION {"citationID":"C7qKjnSl","properties":{"formattedCitation":"(Ahmed et al., 2022; Granger et al., 2020)","plainCitation":"(Ahmed et al., 2022; Granger et al., 2020)","noteIndex":0},"citationItems":[{"id":996,"uris":["http://zotero.org/users/9869184/items/Q4UF2K2Y"],"itemData":{"id":996,"type":"article-journal","abstract":"In veterinary practice, numerous urological disorders that cause bladder dysfunction necessitate augmentation cystoplasty (AC). The purpose of this study is to evaluate the dog tunica vaginalis allograft (DTVA), sheep tunica vaginalis xenograft (STVX) and sheep tunica vaginalis decellularized extracellular matrix (STVDEM) as graft materials for urinary bladder (UB) reconstruction following a 45±5% cystectomy model in dogs. In this study, 18 adult apparently healthy mongrel dogs of both sexes were divided into three groups (6 dogs each): the DTVA group, the STVX group, and the STVDEM group. The evaluation of the AC in different groups was carried out using clinical, hematological, serum biochemical, urine, ultrasonographic, retrograde positive cystogram, and histopathological analysis all over the study period of 12 weeks. The dogs in all groups survived the procedures, except three dogs died from both STVX and DTVA groups. The mean bladder capacity indicated that the DTVA and STVX groups had regained 82.22% and 68.62%, respectively, of their preoperative baseline capacity. Interestingly, the STVDEM group's bladder capacity increased to 113.70%. Although histological analysis revealed that the three grafts successfully rebuilt the bladder wall, the STVDEM demonstrated well-organized and well-differentiated epithelial and muscular tissues that resembled, but were not identical to, native UB tissues. As a result, STVDEM is proposed as an ideal and potential acellular graft for UB reconstruction in dogs, whereas DTVA and STVX could be employed in emergencies requiring UB reconstruction.","container-title":"Veterinary and Animal Science","DOI":"10.1016/j.vas.2022.100247","ISSN":"2451-943X","journalAbbreviation":"Vet Anim Sci","language":"eng","note":"PMID: 35345763\nPMCID: PMC8957053","page":"100247","source":"PubMed","title":"Augmentation cystoplasty in dogs: A comparative study of different tunica vaginalis grafts","title-short":"Augmentation cystoplasty in dogs","volume":"16","author":[{"family":"Ahmed","given":"Mahmoud F."},{"family":"Metwally","given":"Elsayed"},{"family":"Mahmoud","given":"Yasmina K."},{"family":"Abuzeid","given":"Saber M."},{"family":"El-Daharawy","given":"Mohamed H."},{"family":"Hashem","given":"Mohamed A."}],"issued":{"date-parts":[["2022",6]]}}},{"id":"Fc6IWJiG/sTgridan","uris":["http://zotero.org/users/12458213/items/N7KAEPUF"],"itemData":{"id":"Fc6IWJiG/sTgridan","type":"article-journal","abstract":"Spinal cord injury in companion dogs can lead to urinary and fecal incontinence or retention, depending on the severity, and localization of the lesion along the canine nervous system. The bladder and gastrointestinal dysfunction caused by lesions of the autonomic system can be difficult to recognize, interpret and are easily overlooked. Nevertheless, it is crucial to maintain a high degree of awareness of the impact of micturition and defecation disturbances on the animal's condition, welfare and on the owner. The management of these disabilities is all the more challenging that the autonomic nervous system physiology is a complex topic. In this review, we propose to briefly remind the reader the physiology of micturition and defecation in dogs. We then present the bladder and gastrointestinal clinical signs associated with sacral lesions (i.e., the L7-S3 spinal cord segments and nerves) and supra-sacral lesions (i.e., cranial to the L7 spinal cord segment), largely in the context of intervertebral disc herniation. We summarize what is known about the natural recovery of urinary and fecal continence in dogs after spinal cord injury. In particular we review the incidence of urinary tract infection after injury. We finally explore the past and recent literature describing management of urinary and fecal dysfunction in the acute and chronic phase of spinal cord injury. This comprises medical therapies but importantly a number of surgical options, some known for decades such as sacral nerve stimulation, that might spark some interest in the field of spinal cord injury in companion dogs.","container-title":"Frontiers in Veterinary Science","DOI":"10.3389/fvets.2020.583342","ISSN":"2297-1769","journalAbbreviation":"Front Vet Sci","language":"eng","note":"PMID: 33263015\nPMCID: PMC7686579","page":"583342","source":"PubMed","title":"Bladder and Bowel Management in Dogs With Spinal Cord Injury","volume":"7","author":[{"family":"Granger","given":"Nicolas"},{"family":"Olby","given":"Natasha J."},{"family":"Nout-Lomas","given":"Yvette S."},{"literal":"Canine Spinal Cord Injury Consortium (CANSORT-SCI)"}],"issued":{"date-parts":[["2020"]]}}}],"schema":"https://github.com/citation-style-language/schema/raw/master/csl-citation.json"} </w:instrText>
      </w:r>
      <w:r w:rsidR="002941F5" w:rsidRPr="00CE4B61">
        <w:rPr>
          <w:rFonts w:asciiTheme="majorBidi" w:hAnsiTheme="majorBidi" w:cstheme="majorBidi"/>
          <w:sz w:val="24"/>
          <w:szCs w:val="24"/>
          <w:shd w:val="clear" w:color="auto" w:fill="FFFFFF"/>
        </w:rPr>
        <w:fldChar w:fldCharType="separate"/>
      </w:r>
      <w:r w:rsidR="002941F5" w:rsidRPr="00CE4B61">
        <w:rPr>
          <w:rFonts w:ascii="Times New Roman" w:hAnsi="Times New Roman" w:cs="Times New Roman"/>
          <w:sz w:val="24"/>
        </w:rPr>
        <w:t xml:space="preserve">(Granger </w:t>
      </w:r>
      <w:r w:rsidR="00C96293" w:rsidRPr="00CE4B61">
        <w:rPr>
          <w:rFonts w:ascii="Times New Roman" w:hAnsi="Times New Roman" w:cs="Times New Roman"/>
          <w:i/>
          <w:sz w:val="24"/>
        </w:rPr>
        <w:t xml:space="preserve">et al., </w:t>
      </w:r>
      <w:r w:rsidR="002941F5" w:rsidRPr="00CE4B61">
        <w:rPr>
          <w:rFonts w:ascii="Times New Roman" w:hAnsi="Times New Roman" w:cs="Times New Roman"/>
          <w:sz w:val="24"/>
        </w:rPr>
        <w:t>2020</w:t>
      </w:r>
      <w:r w:rsidR="0049383D" w:rsidRPr="00CE4B61">
        <w:rPr>
          <w:rFonts w:ascii="Times New Roman" w:hAnsi="Times New Roman" w:cs="Times New Roman"/>
          <w:sz w:val="24"/>
        </w:rPr>
        <w:t xml:space="preserve">; Ahmed </w:t>
      </w:r>
      <w:r w:rsidR="00C96293" w:rsidRPr="00CE4B61">
        <w:rPr>
          <w:rFonts w:ascii="Times New Roman" w:hAnsi="Times New Roman" w:cs="Times New Roman"/>
          <w:i/>
          <w:sz w:val="24"/>
        </w:rPr>
        <w:t xml:space="preserve">et al., </w:t>
      </w:r>
      <w:r w:rsidR="0049383D" w:rsidRPr="00CE4B61">
        <w:rPr>
          <w:rFonts w:ascii="Times New Roman" w:hAnsi="Times New Roman" w:cs="Times New Roman"/>
          <w:sz w:val="24"/>
        </w:rPr>
        <w:t>2022</w:t>
      </w:r>
      <w:r w:rsidR="002941F5" w:rsidRPr="00CE4B61">
        <w:rPr>
          <w:rFonts w:ascii="Times New Roman" w:hAnsi="Times New Roman" w:cs="Times New Roman"/>
          <w:sz w:val="24"/>
        </w:rPr>
        <w:t>)</w:t>
      </w:r>
      <w:r w:rsidR="002941F5" w:rsidRPr="00CE4B61">
        <w:rPr>
          <w:rFonts w:asciiTheme="majorBidi" w:hAnsiTheme="majorBidi" w:cstheme="majorBidi"/>
          <w:sz w:val="24"/>
          <w:szCs w:val="24"/>
          <w:shd w:val="clear" w:color="auto" w:fill="FFFFFF"/>
        </w:rPr>
        <w:fldChar w:fldCharType="end"/>
      </w:r>
      <w:r w:rsidR="002941F5" w:rsidRPr="00CE4B61">
        <w:rPr>
          <w:rFonts w:asciiTheme="majorBidi" w:hAnsiTheme="majorBidi" w:cstheme="majorBidi"/>
          <w:sz w:val="24"/>
          <w:szCs w:val="24"/>
          <w:shd w:val="clear" w:color="auto" w:fill="FFFFFF"/>
        </w:rPr>
        <w:t>.</w:t>
      </w:r>
    </w:p>
    <w:p w14:paraId="11D0D770" w14:textId="10FF1319" w:rsidR="007E099F" w:rsidRPr="00CE4B61" w:rsidRDefault="00AC5A40" w:rsidP="009E03BB">
      <w:pPr>
        <w:spacing w:after="0" w:line="240" w:lineRule="auto"/>
        <w:jc w:val="both"/>
        <w:rPr>
          <w:rFonts w:asciiTheme="majorBidi" w:hAnsiTheme="majorBidi" w:cstheme="majorBidi"/>
          <w:sz w:val="24"/>
          <w:szCs w:val="24"/>
          <w:shd w:val="clear" w:color="auto" w:fill="FFFFFF"/>
          <w:rtl/>
        </w:rPr>
      </w:pPr>
      <w:r w:rsidRPr="00CE4B61">
        <w:rPr>
          <w:rFonts w:asciiTheme="majorBidi" w:hAnsiTheme="majorBidi" w:cstheme="majorBidi"/>
          <w:sz w:val="24"/>
          <w:szCs w:val="24"/>
          <w:shd w:val="clear" w:color="auto" w:fill="FFFFFF"/>
        </w:rPr>
        <w:t xml:space="preserve">Augmentation cystoplasty (AC) is a reconstructive surgery after </w:t>
      </w:r>
      <w:r w:rsidR="0049383D" w:rsidRPr="00CE4B61">
        <w:rPr>
          <w:rFonts w:asciiTheme="majorBidi" w:hAnsiTheme="majorBidi" w:cstheme="majorBidi"/>
          <w:sz w:val="24"/>
          <w:szCs w:val="24"/>
          <w:shd w:val="clear" w:color="auto" w:fill="FFFFFF"/>
        </w:rPr>
        <w:t xml:space="preserve">partial </w:t>
      </w:r>
      <w:r w:rsidRPr="00CE4B61">
        <w:rPr>
          <w:rFonts w:asciiTheme="majorBidi" w:hAnsiTheme="majorBidi" w:cstheme="majorBidi"/>
          <w:sz w:val="24"/>
          <w:szCs w:val="24"/>
          <w:shd w:val="clear" w:color="auto" w:fill="FFFFFF"/>
        </w:rPr>
        <w:t>cystectomies that aims to preserve the normal bladder capacity and prevent renal impairment in animals and humans through the decrease of intravesicular pressure</w:t>
      </w:r>
      <w:r w:rsidR="008843AA" w:rsidRPr="00CE4B61">
        <w:rPr>
          <w:rFonts w:asciiTheme="majorBidi" w:hAnsiTheme="majorBidi" w:cstheme="majorBidi"/>
          <w:sz w:val="24"/>
          <w:szCs w:val="24"/>
          <w:shd w:val="clear" w:color="auto" w:fill="FFFFFF"/>
        </w:rPr>
        <w:t xml:space="preserve"> </w:t>
      </w:r>
      <w:r w:rsidR="008843AA" w:rsidRPr="00CE4B61">
        <w:rPr>
          <w:rFonts w:asciiTheme="majorBidi" w:hAnsiTheme="majorBidi" w:cstheme="majorBidi"/>
          <w:sz w:val="24"/>
          <w:szCs w:val="24"/>
          <w:shd w:val="clear" w:color="auto" w:fill="FFFFFF"/>
        </w:rPr>
        <w:fldChar w:fldCharType="begin"/>
      </w:r>
      <w:r w:rsidR="008843AA" w:rsidRPr="00CE4B61">
        <w:rPr>
          <w:rFonts w:asciiTheme="majorBidi" w:hAnsiTheme="majorBidi" w:cstheme="majorBidi"/>
          <w:sz w:val="24"/>
          <w:szCs w:val="24"/>
          <w:shd w:val="clear" w:color="auto" w:fill="FFFFFF"/>
        </w:rPr>
        <w:instrText xml:space="preserve"> ADDIN ZOTERO_ITEM CSL_CITATION {"citationID":"rvklPq6f","properties":{"formattedCitation":"(Salehipour et al., 2016)","plainCitation":"(Salehipour et al., 2016)","noteIndex":0},"citationItems":[{"id":"Fc6IWJiG/UbnMFvTp","uris":["http://zotero.org/users/12458213/items/L44TCCU5"],"itemData":{"id":"Fc6IWJiG/UbnMFvTp","type":"article-journal","abstract":"Purpose:\nTo evaluate effectiveness of canine renal capsule for augmentation cystoplasty.\n\nMaterials and Methods:\nTen adult dogs participated in this study. After induction of anesthesia each animal underwent bed side urodynamic study, bladder capacity and bladder pressure was recorded. Then via mid line incision abdominal cavity was entered, right kidney was identified and its capsule was dissected. Bladder augmentation was done by anastomosing the renal capsule to the bladder. After 6 months bed side urodynamic study was performed again and changes in bladder volume and pressure were recorded. Then the animals were sacrificed and the augmented bladders were sent for histopathology evaluation.\n\nResults:\nMean maximum anatomic bladder capacity before cystoplasty was 334.00±11.40cc which increased to 488.00±14.83cc post-operatively (p=0.039). Mean anatomic bladder pressure before cystoplasty was 19.00±1.58cmH2O which decreased to 12.60±1.14cmH2O post-operatively (p=0.039). Histopathology evaluation revealed epithelialization of the renal capsule with urothelium without evidence of fibrosis, collagen deposits or contracture.\n\nConclusions:\nOur data shows that renal capsule is a favorable biomaterial for bladder augmentation in a canine model.","container-title":"International Brazilian Journal of Urology : official journal of the Brazilian Society of Urology","DOI":"10.1590/S1677-5538.IBJU.2014.0680","ISSN":"1677-5538","issue":"2","journalAbbreviation":"Int Braz J Urol","note":"PMID: 27256195\nPMCID: PMC4871402","page":"383-388","source":"PubMed Central","title":"Renal capsule for augmentation cystoplasty in canine model: a favorable biomaterial?","title-short":"Renal capsule for augmentation cystoplasty in canine model","volume":"42","author":[{"family":"Salehipour","given":"Mehdi"},{"family":"Mohammadian","given":"Reza"},{"family":"Malekahmadi","given":"Amir"},{"family":"Hosseinzadeh","given":"Massood"},{"family":"Yadollahi","given":"Mahnaz"},{"family":"Natami","given":"Mohammad"},{"family":"Mohammadian","given":"Mahsa"}],"issued":{"date-parts":[["2016"]]}}}],"schema":"https://github.com/citation-style-language/schema/raw/master/csl-citation.json"} </w:instrText>
      </w:r>
      <w:r w:rsidR="008843AA" w:rsidRPr="00CE4B61">
        <w:rPr>
          <w:rFonts w:asciiTheme="majorBidi" w:hAnsiTheme="majorBidi" w:cstheme="majorBidi"/>
          <w:sz w:val="24"/>
          <w:szCs w:val="24"/>
          <w:shd w:val="clear" w:color="auto" w:fill="FFFFFF"/>
        </w:rPr>
        <w:fldChar w:fldCharType="separate"/>
      </w:r>
      <w:r w:rsidR="008843AA" w:rsidRPr="00CE4B61">
        <w:rPr>
          <w:rFonts w:ascii="Times New Roman" w:hAnsi="Times New Roman" w:cs="Times New Roman"/>
          <w:sz w:val="24"/>
        </w:rPr>
        <w:t xml:space="preserve">(Salehipour </w:t>
      </w:r>
      <w:r w:rsidR="00C96293" w:rsidRPr="00CE4B61">
        <w:rPr>
          <w:rFonts w:ascii="Times New Roman" w:hAnsi="Times New Roman" w:cs="Times New Roman"/>
          <w:i/>
          <w:sz w:val="24"/>
        </w:rPr>
        <w:t xml:space="preserve">et al., </w:t>
      </w:r>
      <w:r w:rsidR="008843AA" w:rsidRPr="00CE4B61">
        <w:rPr>
          <w:rFonts w:ascii="Times New Roman" w:hAnsi="Times New Roman" w:cs="Times New Roman"/>
          <w:sz w:val="24"/>
        </w:rPr>
        <w:t>2016)</w:t>
      </w:r>
      <w:r w:rsidR="008843AA" w:rsidRPr="00CE4B61">
        <w:rPr>
          <w:rFonts w:asciiTheme="majorBidi" w:hAnsiTheme="majorBidi" w:cstheme="majorBidi"/>
          <w:sz w:val="24"/>
          <w:szCs w:val="24"/>
          <w:shd w:val="clear" w:color="auto" w:fill="FFFFFF"/>
        </w:rPr>
        <w:fldChar w:fldCharType="end"/>
      </w:r>
      <w:r w:rsidR="008843AA" w:rsidRPr="00CE4B61">
        <w:rPr>
          <w:rFonts w:asciiTheme="majorBidi" w:hAnsiTheme="majorBidi" w:cstheme="majorBidi"/>
          <w:sz w:val="24"/>
          <w:szCs w:val="24"/>
          <w:shd w:val="clear" w:color="auto" w:fill="FFFFFF"/>
        </w:rPr>
        <w:t xml:space="preserve">. </w:t>
      </w:r>
      <w:r w:rsidRPr="00CE4B61">
        <w:rPr>
          <w:rFonts w:asciiTheme="majorBidi" w:hAnsiTheme="majorBidi" w:cstheme="majorBidi"/>
          <w:sz w:val="24"/>
          <w:szCs w:val="24"/>
          <w:shd w:val="clear" w:color="auto" w:fill="FFFFFF"/>
        </w:rPr>
        <w:t>Different synthetic biomaterials</w:t>
      </w:r>
      <w:r w:rsidR="008C01FE">
        <w:rPr>
          <w:rFonts w:asciiTheme="majorBidi" w:hAnsiTheme="majorBidi" w:cstheme="majorBidi"/>
          <w:sz w:val="24"/>
          <w:szCs w:val="24"/>
          <w:shd w:val="clear" w:color="auto" w:fill="FFFFFF"/>
        </w:rPr>
        <w:t>,</w:t>
      </w:r>
      <w:r w:rsidRPr="00CE4B61">
        <w:rPr>
          <w:rFonts w:asciiTheme="majorBidi" w:hAnsiTheme="majorBidi" w:cstheme="majorBidi"/>
          <w:sz w:val="24"/>
          <w:szCs w:val="24"/>
          <w:shd w:val="clear" w:color="auto" w:fill="FFFFFF"/>
        </w:rPr>
        <w:t xml:space="preserve"> as well as autologous, homologous, and heterologous tissues have been used in AC</w:t>
      </w:r>
      <w:r w:rsidR="008843AA" w:rsidRPr="00CE4B61">
        <w:rPr>
          <w:rFonts w:asciiTheme="majorBidi" w:hAnsiTheme="majorBidi" w:cstheme="majorBidi"/>
          <w:sz w:val="24"/>
          <w:szCs w:val="24"/>
          <w:shd w:val="clear" w:color="auto" w:fill="FFFFFF"/>
        </w:rPr>
        <w:t xml:space="preserve"> </w:t>
      </w:r>
      <w:r w:rsidR="008843AA" w:rsidRPr="00CE4B61">
        <w:rPr>
          <w:rFonts w:asciiTheme="majorBidi" w:hAnsiTheme="majorBidi" w:cstheme="majorBidi"/>
          <w:sz w:val="24"/>
          <w:szCs w:val="24"/>
          <w:shd w:val="clear" w:color="auto" w:fill="FFFFFF"/>
        </w:rPr>
        <w:fldChar w:fldCharType="begin"/>
      </w:r>
      <w:r w:rsidR="008843AA" w:rsidRPr="00CE4B61">
        <w:rPr>
          <w:rFonts w:asciiTheme="majorBidi" w:hAnsiTheme="majorBidi" w:cstheme="majorBidi"/>
          <w:sz w:val="24"/>
          <w:szCs w:val="24"/>
          <w:shd w:val="clear" w:color="auto" w:fill="FFFFFF"/>
        </w:rPr>
        <w:instrText xml:space="preserve"> ADDIN ZOTERO_ITEM CSL_CITATION {"citationID":"S92RdRre","properties":{"formattedCitation":"(Breen et al., 2015)","plainCitation":"(Breen et al., 2015)","noteIndex":0},"citationItems":[{"id":"Fc6IWJiG/MoEsWJZ3","uris":["http://zotero.org/users/12458213/items/Q3CV3WUZ"],"itemData":{"id":"Fc6IWJiG/MoEsWJZ3","type":"article-journal","abstract":"Bladder augmentation (also called augmentation cystoplasty) refers to a number of surgical methods that increase the capacity and compliance of the urinary bladder. Imaging has an important role in the postoperative evaluation of bladder augmentation. The most common augmentation procedures utilize enteric segments to augment the bladder. The various types of bladder augmentation have characteristic appearances on different imaging modalities. Spontaneous bladder perforation is a complication that is seen in both early and late post-operative periods and it is one of the most important complications for radiologists to be aware of as it is life-threatening. We review the indications for bladder augmentation in children, the surgical techniques employed, the normal postoperative appearances on imaging studies and the role of imaging complications of bladder augmentation including delayed spontaneous bladder rupture, which is life-threatening.","container-title":"Pediatric Radiology","DOI":"10.1007/s00247-015-3349-1","ISSN":"1432-1998","issue":"10","journalAbbreviation":"Pediatr Radiol","language":"eng","note":"PMID: 25903841","page":"1440-1447","source":"PubMed","title":"The role of imaging in pediatric bladder augmentation","volume":"45","author":[{"family":"Breen","given":"Micheál"},{"family":"Phelps","given":"Andrew"},{"family":"Estrada","given":"Carlos"},{"family":"Chow","given":"Jeanne S."}],"issued":{"date-parts":[["2015",9]]}}}],"schema":"https://github.com/citation-style-language/schema/raw/master/csl-citation.json"} </w:instrText>
      </w:r>
      <w:r w:rsidR="008843AA" w:rsidRPr="00CE4B61">
        <w:rPr>
          <w:rFonts w:asciiTheme="majorBidi" w:hAnsiTheme="majorBidi" w:cstheme="majorBidi"/>
          <w:sz w:val="24"/>
          <w:szCs w:val="24"/>
          <w:shd w:val="clear" w:color="auto" w:fill="FFFFFF"/>
        </w:rPr>
        <w:fldChar w:fldCharType="separate"/>
      </w:r>
      <w:r w:rsidR="008843AA" w:rsidRPr="00CE4B61">
        <w:rPr>
          <w:rFonts w:ascii="Times New Roman" w:hAnsi="Times New Roman" w:cs="Times New Roman"/>
          <w:sz w:val="24"/>
        </w:rPr>
        <w:t xml:space="preserve">(Breen </w:t>
      </w:r>
      <w:r w:rsidR="00C96293" w:rsidRPr="00CE4B61">
        <w:rPr>
          <w:rFonts w:ascii="Times New Roman" w:hAnsi="Times New Roman" w:cs="Times New Roman"/>
          <w:i/>
          <w:sz w:val="24"/>
        </w:rPr>
        <w:t xml:space="preserve">et al., </w:t>
      </w:r>
      <w:r w:rsidR="008843AA" w:rsidRPr="00CE4B61">
        <w:rPr>
          <w:rFonts w:ascii="Times New Roman" w:hAnsi="Times New Roman" w:cs="Times New Roman"/>
          <w:sz w:val="24"/>
        </w:rPr>
        <w:t>2015)</w:t>
      </w:r>
      <w:r w:rsidR="008843AA" w:rsidRPr="00CE4B61">
        <w:rPr>
          <w:rFonts w:asciiTheme="majorBidi" w:hAnsiTheme="majorBidi" w:cstheme="majorBidi"/>
          <w:sz w:val="24"/>
          <w:szCs w:val="24"/>
          <w:shd w:val="clear" w:color="auto" w:fill="FFFFFF"/>
        </w:rPr>
        <w:fldChar w:fldCharType="end"/>
      </w:r>
      <w:r w:rsidR="008843AA" w:rsidRPr="00CE4B61">
        <w:rPr>
          <w:rFonts w:asciiTheme="majorBidi" w:hAnsiTheme="majorBidi" w:cstheme="majorBidi"/>
          <w:sz w:val="24"/>
          <w:szCs w:val="24"/>
          <w:shd w:val="clear" w:color="auto" w:fill="FFFFFF"/>
        </w:rPr>
        <w:t>.</w:t>
      </w:r>
    </w:p>
    <w:p w14:paraId="13E5A088" w14:textId="77777777" w:rsidR="005F176D" w:rsidRPr="00B82B29" w:rsidRDefault="005F176D" w:rsidP="009E03BB">
      <w:pPr>
        <w:spacing w:after="0" w:line="240" w:lineRule="auto"/>
        <w:jc w:val="both"/>
        <w:rPr>
          <w:rFonts w:asciiTheme="majorBidi" w:hAnsiTheme="majorBidi" w:cstheme="majorBidi"/>
          <w:sz w:val="14"/>
          <w:szCs w:val="14"/>
          <w:shd w:val="clear" w:color="auto" w:fill="FFFFFF"/>
        </w:rPr>
      </w:pPr>
    </w:p>
    <w:p w14:paraId="6B4C47C3" w14:textId="1E0E93A1" w:rsidR="0019198D" w:rsidRPr="00CE4B61" w:rsidRDefault="00AC5A40" w:rsidP="002F5FCD">
      <w:pPr>
        <w:tabs>
          <w:tab w:val="left" w:pos="6290"/>
        </w:tabs>
        <w:spacing w:after="0" w:line="240" w:lineRule="auto"/>
        <w:jc w:val="both"/>
        <w:rPr>
          <w:rFonts w:asciiTheme="majorBidi" w:hAnsiTheme="majorBidi" w:cstheme="majorBidi"/>
          <w:sz w:val="24"/>
          <w:szCs w:val="24"/>
          <w:shd w:val="clear" w:color="auto" w:fill="FFFFFF"/>
          <w:rtl/>
        </w:rPr>
      </w:pPr>
      <w:r w:rsidRPr="00CE4B61">
        <w:rPr>
          <w:rFonts w:asciiTheme="majorBidi" w:hAnsiTheme="majorBidi" w:cstheme="majorBidi"/>
          <w:sz w:val="24"/>
          <w:szCs w:val="24"/>
          <w:shd w:val="clear" w:color="auto" w:fill="FFFFFF"/>
        </w:rPr>
        <w:t xml:space="preserve">Previous studies have established the use of various grafts for repairing and augmenting the urinary bladder, such as gastric and intestinal </w:t>
      </w:r>
      <w:r w:rsidR="008C01FE" w:rsidRPr="008C01FE">
        <w:rPr>
          <w:rFonts w:ascii="Times New Roman" w:hAnsi="Times New Roman" w:cs="Times New Roman"/>
          <w:color w:val="000000"/>
          <w:sz w:val="24"/>
          <w:szCs w:val="24"/>
          <w:shd w:val="clear" w:color="auto" w:fill="FFFFFF"/>
        </w:rPr>
        <w:t>grafts, which are still</w:t>
      </w:r>
      <w:r w:rsidR="00860468" w:rsidRPr="00CE4B61">
        <w:rPr>
          <w:rFonts w:asciiTheme="majorBidi" w:hAnsiTheme="majorBidi" w:cstheme="majorBidi"/>
          <w:spacing w:val="2"/>
          <w:kern w:val="0"/>
          <w:sz w:val="24"/>
          <w:szCs w:val="24"/>
          <w14:ligatures w14:val="none"/>
        </w:rPr>
        <w:t xml:space="preserve"> the gold standard tissues for augmentation cystoplasty</w:t>
      </w:r>
      <w:r w:rsidR="005C271E" w:rsidRPr="00CE4B61">
        <w:rPr>
          <w:rFonts w:asciiTheme="majorBidi" w:hAnsiTheme="majorBidi" w:cstheme="majorBidi"/>
          <w:spacing w:val="2"/>
          <w:kern w:val="0"/>
          <w:sz w:val="24"/>
          <w:szCs w:val="24"/>
          <w14:ligatures w14:val="none"/>
        </w:rPr>
        <w:t xml:space="preserve"> </w:t>
      </w:r>
      <w:r w:rsidR="005C271E" w:rsidRPr="00CE4B61">
        <w:rPr>
          <w:rFonts w:asciiTheme="majorBidi" w:hAnsiTheme="majorBidi" w:cstheme="majorBidi"/>
          <w:spacing w:val="2"/>
          <w:kern w:val="0"/>
          <w:sz w:val="24"/>
          <w:szCs w:val="24"/>
          <w14:ligatures w14:val="none"/>
        </w:rPr>
        <w:fldChar w:fldCharType="begin"/>
      </w:r>
      <w:r w:rsidR="00DE1CC1" w:rsidRPr="00CE4B61">
        <w:rPr>
          <w:rFonts w:asciiTheme="majorBidi" w:hAnsiTheme="majorBidi" w:cstheme="majorBidi"/>
          <w:spacing w:val="2"/>
          <w:kern w:val="0"/>
          <w:sz w:val="24"/>
          <w:szCs w:val="24"/>
          <w14:ligatures w14:val="none"/>
        </w:rPr>
        <w:instrText xml:space="preserve"> ADDIN ZOTERO_ITEM CSL_CITATION {"citationID":"U7KULSPl","properties":{"formattedCitation":"(Abol-Enein et al., 2012; Gon\\uc0\\u231{}alves et al., 2021; Kispal et al., 2011)","plainCitation":"(Abol-Enein et al., 2012; Gonçalves et al., 2021; Kispal et al., 2011)","noteIndex":0},"citationItems":[{"id":993,"uris":["http://zotero.org/users/9869184/items/3D87LWRM"],"itemData":{"id":993,"type":"article-journal","abstract":"OBJECTIVE: To study the effects of a short ureter on renal function and histology in an orthotopic bladder substitution model using a long afferent limb, in a canine model.\nMATERIALS AND METHODS: The study included nine adult mongrel dogs. A 40-cm segment of ileum was isolated, the distal half detubularized, configured into a U-shape and sutured to form a flat plate; this was then used to augment the bladder. The proximal half of the isolated ileum remained in continuity with the enterocystoplasty to form an isoperistaltic ileal 'chimney'. The left ureter was divided at its lumbar part and anastomosed to the chimney using a refluxing end-to-side Nesbit technique. The contralateral ureter was divided at its lower end and then anastomosed directly to the augmented segment of the bladder in a similarly refluxing manner to act as a control. The assessment after surgery included biochemical studies, ascending cystography, intravenous urography (IVU) and radioisotope renography at 6 weeks. The last two methods were repeated at intervals of 3 and 6 months after surgery. Urine culture was obtained and both kidneys were examined histopathologically at 6 months.\nRESULTS: The biochemical values assessed in all dogs were comparable to those before surgery. The urine culture obtained from the augmented bladders showed significant bacterial growth in all dogs. IVU at all follow-up sample times showed a normal configuration of both kidneys. Ascending cystography showed reflux in four of nine dogs on the right and six on the left side. There was a progressive decrease in the mean selective renographic clearance values of each of the right and left kidneys at intervals of 6 weeks, 3 and 6 months. The mean percentage reduction of renographic clearance was significantly higher in the left kidneys at 6 weeks and 3 months. Histopathological examination showed evidence of interstitial nephritis in all nine dogs and pyelonephritis in four of the left kidneys, while none of the right kidneys showed evidence of inflammation.\nCONCLUSION: Adequate peristalsis in a healthy long ureter is superior to the ileal segment substitution for protecting the kidney tissue against inflammation in the absence of an anatomical antireflux mechanism.","container-title":"Arab Journal of Urology","DOI":"10.1016/j.aju.2012.02.008","ISSN":"2090-598X","issue":"2","journalAbbreviation":"Arab J Urol","language":"eng","note":"PMID: 26558014\nPMCID: PMC4442902","page":"125-130","source":"PubMed","title":"Does the afferent tubular segment in an orthotopic bladder substitution compromise ureteric antireflux properties? An experimental study in dogs","title-short":"Does the afferent tubular segment in an orthotopic bladder substitution compromise ureteric antireflux properties?","volume":"10","author":[{"family":"Abol-Enein","given":"Hassan"},{"family":"Faruqui","given":"Nuzhat"},{"family":"Barakat","given":"Nashwa"},{"family":"Shokeir","given":"Ahmed A."}],"issued":{"date-parts":[["2012",6]]}}},{"id":"Fc6IWJiG/QZM6RVtp","uris":["http://zotero.org/users/12458213/items/K55UNVUZ"],"itemData":{"id":"Fc6IWJiG/QZM6RVtp","type":"article-journal","abstract":"An 11-year-old male castrated Terrier was referred for multiple pelvic fractures following vehicular trauma. Pertinent clinical findings included a painful abdomen, non-ambulatory paraparesis, absent anal tone and perineal reflex and urinary incontinence. Relevant findings on abdominal CT were pelvic fractures, prepubic tendon avulsion and retroflexed urinary bladder. A urinary catheter was placed to decompress the bladder, and a positive contrast cystourethrogram showed no evidence of leakage. Intraoperatively, it was found that approximately 90% of the bladder was necrotic; both ureters, prostatic urethra and the sphincter appeared viable. An enterocystoplasty was performed using a vascularized jejunal segment, made into an enteric pouch, and sutured to the remainder of the viable bladder. Ureteral partial obstruction, oliguria and UTI were short-term complications; the patient also had persistent urinary incontinence. Enterocystoplasty is a surgical procedure that can be considered in patients with extensive bladder necrosis after carefully considering the possible short and long-term complications.","container-title":"Veterinary Record Case Reports","DOI":"10.1002/vrc2.82","ISSN":"2052-6121","issue":"2","language":"en","license":"© 2021 British Veterinary Association","note":"_eprint: https://onlinelibrary.wiley.com/doi/pdf/10.1002/vrc2.82","page":"e82","source":"Wiley Online Library","title":"Augmentation enterocystoplasty in a polytrauma dog with extensive bladder necrosis","volume":"9","author":[{"family":"Gonçalves","given":"Ronald"},{"family":"Wade","given":"Jennifer"},{"family":"Fransson","given":"Boel"},{"family":"Ngwenyama","given":"Thandeka"}],"issued":{"date-parts":[["2021"]]}}},{"id":"Fc6IWJiG/INOgMUpc","uris":["http://zotero.org/users/12458213/items/D44KH4F3"],"itemData":{"id":"Fc6IWJiG/INOgMUpc","type":"article-journal","abstract":"OBJECTIVE: • To evaluate complications after urinary bladder augmentation or substitution in a prospective study in children.\nPATIENTS AND METHODS: • Data of 86 patients who underwent urinary bladder augmentation (80 patients) or substitution (6 patients) between 1988 and 2008 at the authors' institute were analysed. • Ileocystoplasty occurred in 32, colocystoplasty in 30 and gastrocystoplasty in 18. Urinary bladder substitution using the large bowel was performed in six patients. • All patients empty their bladder by intermittent clean catheterization (ICC), 30 patients via their native urethra and 56 patients through continent abdominal stoma. Mean follow-up was 8.6 years. • Rate of complications and frequency of surgical interventions were statistically analysed (two samples t-test for proportions) according to the type of gastrointestinal part used.\nRESULTS: • In all, 30 patients had no complications. In 56 patients, there were a total of 105 complications (39 bladder stones, 16 stoma complications, 11 bowel obstructions, 5 reservoir perforations, 7 VUR recurrences, 1 ureteral obstruction, 4 vesico-urethral fistulae, 4 orchido-epididymitis, 4 haematuria-dysuria syndrome, 3 decreased bladder capacity/compliance, 3 pre-malignant histological changes, 1 small bowel bacterial overgrowth and 7 miscellaneous). • In 25 patients, more than one complication occurred and required 91 subsequent surgical interventions. Patients with colocystoplasty had significantly more complications (P &lt; 0.05), especially more stone formation rate (P &lt; 0.001) and required more post- operative interventions (P &lt; 0.05) than patients with gastrocystoplasty and ileocystoplasty.\nCONCLUSIONS: • Urinary bladder augmentation or substitution is associated with a large number of complications, particularly after colocystoplasty. • Careful patient selection, adequate preoperative information and life-long follow-up are essential for reduction, early detection and management of surgical and metabolic complications in patients with bladder augmentation or substitution.","container-title":"BJU international","DOI":"10.1111/j.1464-410X.2010.09862.x","ISSN":"1464-410X","issue":"2","journalAbbreviation":"BJU Int","language":"eng","note":"PMID: 21070584","page":"282-289","source":"PubMed","title":"Complications after bladder augmentation or substitution in children: a prospective study of 86 patients","title-short":"Complications after bladder augmentation or substitution in children","volume":"108","author":[{"family":"Kispal","given":"Zoltan"},{"family":"Balogh","given":"Daniel"},{"family":"Erdei","given":"Orsolya"},{"family":"Kehl","given":"Daniel"},{"family":"Juhasz","given":"Zsolt"},{"family":"Vastyan","given":"Attila M."},{"family":"Farkas","given":"Andras"},{"family":"Pinter","given":"Andras B."},{"family":"Vajda","given":"Peter"}],"issued":{"date-parts":[["2011",7]]}}}],"schema":"https://github.com/citation-style-language/schema/raw/master/csl-citation.json"} </w:instrText>
      </w:r>
      <w:r w:rsidR="005C271E" w:rsidRPr="00CE4B61">
        <w:rPr>
          <w:rFonts w:asciiTheme="majorBidi" w:hAnsiTheme="majorBidi" w:cstheme="majorBidi"/>
          <w:spacing w:val="2"/>
          <w:kern w:val="0"/>
          <w:sz w:val="24"/>
          <w:szCs w:val="24"/>
          <w14:ligatures w14:val="none"/>
        </w:rPr>
        <w:fldChar w:fldCharType="separate"/>
      </w:r>
      <w:r w:rsidR="00DE1CC1" w:rsidRPr="00CE4B61">
        <w:rPr>
          <w:rFonts w:ascii="Times New Roman" w:hAnsi="Times New Roman" w:cs="Times New Roman"/>
          <w:sz w:val="24"/>
          <w:szCs w:val="24"/>
        </w:rPr>
        <w:t>(</w:t>
      </w:r>
      <w:r w:rsidR="0049383D" w:rsidRPr="00CE4B61">
        <w:rPr>
          <w:rFonts w:ascii="Times New Roman" w:hAnsi="Times New Roman" w:cs="Times New Roman"/>
          <w:sz w:val="24"/>
          <w:szCs w:val="24"/>
        </w:rPr>
        <w:t xml:space="preserve">Kispal </w:t>
      </w:r>
      <w:r w:rsidR="00C96293" w:rsidRPr="00CE4B61">
        <w:rPr>
          <w:rFonts w:ascii="Times New Roman" w:hAnsi="Times New Roman" w:cs="Times New Roman"/>
          <w:i/>
          <w:sz w:val="24"/>
          <w:szCs w:val="24"/>
        </w:rPr>
        <w:t xml:space="preserve">et al., </w:t>
      </w:r>
      <w:r w:rsidR="0049383D" w:rsidRPr="00CE4B61">
        <w:rPr>
          <w:rFonts w:ascii="Times New Roman" w:hAnsi="Times New Roman" w:cs="Times New Roman"/>
          <w:sz w:val="24"/>
          <w:szCs w:val="24"/>
        </w:rPr>
        <w:t xml:space="preserve">2011; </w:t>
      </w:r>
      <w:r w:rsidR="00DE1CC1" w:rsidRPr="00CE4B61">
        <w:rPr>
          <w:rFonts w:ascii="Times New Roman" w:hAnsi="Times New Roman" w:cs="Times New Roman"/>
          <w:sz w:val="24"/>
          <w:szCs w:val="24"/>
        </w:rPr>
        <w:t xml:space="preserve">Abol-Enein </w:t>
      </w:r>
      <w:r w:rsidR="00C96293" w:rsidRPr="00CE4B61">
        <w:rPr>
          <w:rFonts w:ascii="Times New Roman" w:hAnsi="Times New Roman" w:cs="Times New Roman"/>
          <w:i/>
          <w:sz w:val="24"/>
          <w:szCs w:val="24"/>
        </w:rPr>
        <w:t xml:space="preserve">et al., </w:t>
      </w:r>
      <w:r w:rsidR="00DE1CC1" w:rsidRPr="00CE4B61">
        <w:rPr>
          <w:rFonts w:ascii="Times New Roman" w:hAnsi="Times New Roman" w:cs="Times New Roman"/>
          <w:sz w:val="24"/>
          <w:szCs w:val="24"/>
        </w:rPr>
        <w:t xml:space="preserve">2012; Gonçalves </w:t>
      </w:r>
      <w:r w:rsidR="00C96293" w:rsidRPr="00CE4B61">
        <w:rPr>
          <w:rFonts w:ascii="Times New Roman" w:hAnsi="Times New Roman" w:cs="Times New Roman"/>
          <w:i/>
          <w:sz w:val="24"/>
          <w:szCs w:val="24"/>
        </w:rPr>
        <w:t xml:space="preserve">et al., </w:t>
      </w:r>
      <w:r w:rsidR="00DE1CC1" w:rsidRPr="00CE4B61">
        <w:rPr>
          <w:rFonts w:ascii="Times New Roman" w:hAnsi="Times New Roman" w:cs="Times New Roman"/>
          <w:sz w:val="24"/>
          <w:szCs w:val="24"/>
        </w:rPr>
        <w:t>2021)</w:t>
      </w:r>
      <w:r w:rsidR="005C271E" w:rsidRPr="00CE4B61">
        <w:rPr>
          <w:rFonts w:asciiTheme="majorBidi" w:hAnsiTheme="majorBidi" w:cstheme="majorBidi"/>
          <w:spacing w:val="2"/>
          <w:kern w:val="0"/>
          <w:sz w:val="24"/>
          <w:szCs w:val="24"/>
          <w14:ligatures w14:val="none"/>
        </w:rPr>
        <w:fldChar w:fldCharType="end"/>
      </w:r>
      <w:r w:rsidR="00860468" w:rsidRPr="00CE4B61">
        <w:rPr>
          <w:rFonts w:asciiTheme="majorBidi" w:hAnsiTheme="majorBidi" w:cstheme="majorBidi"/>
          <w:spacing w:val="2"/>
          <w:kern w:val="0"/>
          <w:sz w:val="24"/>
          <w:szCs w:val="24"/>
          <w14:ligatures w14:val="none"/>
        </w:rPr>
        <w:fldChar w:fldCharType="begin"/>
      </w:r>
      <w:r w:rsidR="008843AA" w:rsidRPr="00CE4B61">
        <w:rPr>
          <w:rFonts w:asciiTheme="majorBidi" w:hAnsiTheme="majorBidi" w:cstheme="majorBidi"/>
          <w:spacing w:val="2"/>
          <w:kern w:val="0"/>
          <w:sz w:val="24"/>
          <w:szCs w:val="24"/>
          <w14:ligatures w14:val="none"/>
        </w:rPr>
        <w:instrText xml:space="preserve"> ADDIN ZOTERO_ITEM CSL_CITATION {"citationID":"G8YvIHDU","properties":{"formattedCitation":"(Gon\\uc0\\u231{}alves et al., 2021)","plainCitation":"(Gonçalves et al., 2021)","dontUpdate":true,"noteIndex":0},"citationItems":[{"id":"Fc6IWJiG/QZM6RVtp","uris":["http://zotero.org/users/12458213/items/K55UNVUZ"],"itemData":{"id":494,"type":"article-journal","abstract":"An 11-year-old male castrated Terrier was referred for multiple pelvic fractures following vehicular trauma. Pertinent clinical findings included a painful abdomen, non-ambulatory paraparesis, absent anal tone and perineal reflex and urinary incontinence. Relevant findings on abdominal CT were pelvic fractures, prepubic tendon avulsion and retroflexed urinary bladder. A urinary catheter was placed to decompress the bladder, and a positive contrast cystourethrogram showed no evidence of leakage. Intraoperatively, it was found that approximately 90% of the bladder was necrotic; both ureters, prostatic urethra and the sphincter appeared viable. An enterocystoplasty was performed using a vascularized jejunal segment, made into an enteric pouch, and sutured to the remainder of the viable bladder. Ureteral partial obstruction, oliguria and UTI were short-term complications; the patient also had persistent urinary incontinence. Enterocystoplasty is a surgical procedure that can be considered in patients with extensive bladder necrosis after carefully considering the possible short and long-term complications.","container-title":"Veterinary Record Case Reports","DOI":"10.1002/vrc2.82","ISSN":"2052-6121","issue":"2","language":"en","license":"© 2021 British Veterinary Association","note":"_eprint: https://onlinelibrary.wiley.com/doi/pdf/10.1002/vrc2.82","page":"e82","source":"Wiley Online Library","title":"Augmentation enterocystoplasty in a polytrauma dog with extensive bladder necrosis","volume":"9","author":[{"family":"Gonçalves","given":"Ronald"},{"family":"Wade","given":"Jennifer"},{"family":"Fransson","given":"Boel"},{"family":"Ngwenyama","given":"Thandeka"}],"issued":{"date-parts":[["2021"]]}}}],"schema":"https://github.com/citation-style-language/schema/raw/master/csl-citation.json"} </w:instrText>
      </w:r>
      <w:r w:rsidR="00860468" w:rsidRPr="00CE4B61">
        <w:rPr>
          <w:rFonts w:asciiTheme="majorBidi" w:hAnsiTheme="majorBidi" w:cstheme="majorBidi"/>
          <w:spacing w:val="2"/>
          <w:kern w:val="0"/>
          <w:sz w:val="24"/>
          <w:szCs w:val="24"/>
          <w14:ligatures w14:val="none"/>
        </w:rPr>
        <w:fldChar w:fldCharType="separate"/>
      </w:r>
      <w:r w:rsidR="00860468" w:rsidRPr="00CE4B61">
        <w:rPr>
          <w:rFonts w:asciiTheme="majorBidi" w:hAnsiTheme="majorBidi" w:cstheme="majorBidi"/>
          <w:kern w:val="0"/>
          <w:sz w:val="24"/>
          <w:szCs w:val="24"/>
          <w14:ligatures w14:val="none"/>
        </w:rPr>
        <w:t>,</w:t>
      </w:r>
      <w:r w:rsidR="00860468" w:rsidRPr="00CE4B61">
        <w:rPr>
          <w:rFonts w:asciiTheme="majorBidi" w:hAnsiTheme="majorBidi" w:cstheme="majorBidi"/>
          <w:spacing w:val="2"/>
          <w:kern w:val="0"/>
          <w:sz w:val="24"/>
          <w:szCs w:val="24"/>
          <w14:ligatures w14:val="none"/>
        </w:rPr>
        <w:fldChar w:fldCharType="end"/>
      </w:r>
      <w:r w:rsidR="00160D1F" w:rsidRPr="00CE4B61">
        <w:rPr>
          <w:rFonts w:asciiTheme="majorBidi" w:hAnsiTheme="majorBidi" w:cstheme="majorBidi"/>
          <w:spacing w:val="2"/>
          <w:kern w:val="0"/>
          <w:sz w:val="24"/>
          <w:szCs w:val="24"/>
          <w14:ligatures w14:val="none"/>
        </w:rPr>
        <w:t xml:space="preserve"> </w:t>
      </w:r>
      <w:r w:rsidR="00860468" w:rsidRPr="00CE4B61">
        <w:rPr>
          <w:rFonts w:asciiTheme="majorBidi" w:hAnsiTheme="majorBidi" w:cstheme="majorBidi"/>
          <w:kern w:val="0"/>
          <w:sz w:val="24"/>
          <w:szCs w:val="24"/>
          <w14:ligatures w14:val="none"/>
        </w:rPr>
        <w:t>but they were linked with considerable morbidity</w:t>
      </w:r>
      <w:r w:rsidR="00DE1CC1" w:rsidRPr="00CE4B61">
        <w:rPr>
          <w:rFonts w:asciiTheme="majorBidi" w:hAnsiTheme="majorBidi" w:cstheme="majorBidi"/>
          <w:kern w:val="0"/>
          <w:sz w:val="24"/>
          <w:szCs w:val="24"/>
          <w14:ligatures w14:val="none"/>
        </w:rPr>
        <w:t xml:space="preserve"> </w:t>
      </w:r>
      <w:r w:rsidR="00DE1CC1" w:rsidRPr="00CE4B61">
        <w:rPr>
          <w:rFonts w:asciiTheme="majorBidi" w:hAnsiTheme="majorBidi" w:cstheme="majorBidi"/>
          <w:kern w:val="0"/>
          <w:sz w:val="24"/>
          <w:szCs w:val="24"/>
          <w14:ligatures w14:val="none"/>
        </w:rPr>
        <w:fldChar w:fldCharType="begin"/>
      </w:r>
      <w:r w:rsidR="00DE1CC1" w:rsidRPr="00CE4B61">
        <w:rPr>
          <w:rFonts w:asciiTheme="majorBidi" w:hAnsiTheme="majorBidi" w:cstheme="majorBidi"/>
          <w:kern w:val="0"/>
          <w:sz w:val="24"/>
          <w:szCs w:val="24"/>
          <w14:ligatures w14:val="none"/>
        </w:rPr>
        <w:instrText xml:space="preserve"> ADDIN ZOTERO_ITEM CSL_CITATION {"citationID":"wltJjoFu","properties":{"formattedCitation":"(Kropp et al., 1996; Pozzi et al., 2006; Sabetkish et al., 2014)","plainCitation":"(Kropp et al., 1996; Pozzi et al., 2006; Sabetkish et al., 2014)","noteIndex":0},"citationItems":[{"id":"Fc6IWJiG/V1PDRnKf","uris":["http://zotero.org/users/12458213/items/3TTIBLPC"],"itemData":{"id":"Fc6IWJiG/V1PDRnKf","type":"article-journal","abstract":"PURPOSE: To evaluate small intestinal submucosa (SIS) as a possible bladder augmentation material.\nMATERIALS AND METHODS: Nineteen male dogs underwent 35 to 45% partial cystectomy with immediate augmentation with SIS grafts. All dogs were evaluated pre- and postoperatively with blood chemistries, urine cultures, intravenous urograms, cystograms and cystometrograms. Postoperatively (1 to 15 months), bladders were examined with routine histology and image analysis.\nRESULTS: All dogs survived their intended survival period without morbidity. All results were normal. Histologically, all 3 layers (mucosa, smooth muscle, serosa) of the normal bladder showed evidence of regeneration.\nCONCLUSIONS: Small intestinal submucosa acts as a scaffold for bladder augmentation through regeneration and could be a potential option for bladder reconstruction.","container-title":"The Journal of Urology","DOI":"10.1016/s0022-5347(01)66117-2","ISSN":"0022-5347","issue":"6","journalAbbreviation":"J Urol","language":"eng","note":"PMID: 8618344","page":"2098-2104","source":"PubMed","title":"Regenerative urinary bladder augmentation using small intestinal submucosa: urodynamic and histopathologic assessment in long-term canine bladder augmentations","title-short":"Regenerative urinary bladder augmentation using small intestinal submucosa","volume":"155","author":[{"family":"Kropp","given":"B. P."},{"family":"Rippy","given":"M. K."},{"family":"Badylak","given":"S. F."},{"family":"Adams","given":"M. C."},{"family":"Keating","given":"M. A."},{"family":"Rink","given":"R. C."},{"family":"Thor","given":"K. B."}],"issued":{"date-parts":[["1996",6]]}}},{"id":"Fc6IWJiG/P2LwluNH","uris":["http://zotero.org/users/12458213/items/T8R8729U"],"itemData":{"id":"Fc6IWJiG/P2LwluNH","type":"article-journal","abstract":"CASE DESCRIPTION: A 5-year-old Labrador Retriever was evaluated because of a 3-day history of lethargy, anorexia, vomiting, stranguria, and anuria after routine ovariohysterectomy.\nCLINICAL FINDINGS: On initial examination, signs of abdominal pain and enlargement of the urinary bladder were detected. Clinicopathologic abnormalities included leukocytosis, azotemia, and hyperkalemia. Radiography and surgical exploration of the abdomen revealed urinary bladder torsion at the level of the trigone; histologically, there was necrosis of 90% of the organ.\nTREATMENT AND OUTCOME: After excision of the necrotic wall of the urinary bladder (approx 0.5 cm cranial to the ureteral orifices), the remaining bladder stump was closed with a colonic seromuscular patch. Eleven weeks later, cystoscopy revealed an intramural ureteral stricture, for which treatment included a mucosal apposition neoureterocystostomy. Thirteen months after the first surgery, the dog developed pyelonephritis, which was successfully treated. By 3 months after subtotal cystectomy, the dog's urinary bladder was almost normal in size. Frequency of urination decreased from 3 to 4 urinations/h immediately after surgery to once every 3 hours after 2 months; approximately 4 months after the subtotal cystectomy, urination frequency was considered close to normal.\nCLINICAL RELEVANCE: Urinary bladder torsion is a surgical emergency in dogs. Ischemia of the urinary bladder wall may result from strangulation of the arterial and venous blood supply and from overdistension. Subtotal resection of the urinary bladder, preserving only the trigone area and the ureteral openings, and colonic seromuscular augmentation can be used to successfully treat urinary bladder torsion in dogs.","container-title":"Journal of the American Veterinary Medical Association","DOI":"10.2460/javma.229.2.235","ISSN":"0003-1488","issue":"2","journalAbbreviation":"J Am Vet Med Assoc","language":"eng","note":"PMID: 16842044","page":"235-239","source":"PubMed","title":"Colonic seromuscular augmentation cystoplasty following subtotal cystectomy for treatment of bladder necrosis caused by bladder torsion in a dog","volume":"229","author":[{"family":"Pozzi","given":"Antonio"},{"family":"Smeak","given":"Daniel D."},{"family":"Aper","given":"Rhonda"}],"issued":{"date-parts":[["2006",7,15]]}}},{"id":"Fc6IWJiG/XbmOTQEK","uris":["http://zotero.org/users/12458213/items/LPGRCGWU"],"itemData":{"id":"Fc6IWJiG/XbmOTQEK","type":"article-journal","abstract":"PURPOSE: The aim of this study was to produce a decellularized rabbit vermiform appendix (sacculus rotundus) and investigate its feasibility in bladder augmentation or appendicovesicostomy. The superiority of sacculus rotundus over other tissues is its unique mechanical properties as well as its abundant collagen content.\nMATERIALS AND METHODS: The acellular matrix of vermiform appendix underwent different laboratory investigations prior to transplantation. We divided 12 rabbits into 3 groups: group I underwent bladder augmentation cystoplasty by detubularized acellular matrix. Group II underwent implantation of the tapered (tubularized) acellular matrix just beneath the seromuscular part of the bladder without connection to the bladder urothelium. Group III underwent the same procedure as group II plus reimplantation of tapered and tubularized acellular matrix (simulating an appendicovesicostomy). The distal end of the transplanted graft was connected to the bladder mucosal opening and was intubated by a 5Fr double blind ended feeding tube catheter. Biopsies were taken 3, 12, and 36months post-operatively for further histological and immunohistochemical analyses.\nRESULTS: The results of the examinations performed prior to transplantation, revealed a decellularized structure resembling the native tissue with intact extracellular matrix, normal pits and appropriate gaps that will be suitable for further cell seeding. Histopathology examination of the biopsies after transplantations confirmed successful cell seeding with urothelial lining in groups I and III, while the inner lumen in group II showed no urothelial lining.\nCONCLUSION: The results suggest that we can prospect to perform bladder reconstruction by the application of this method without complications of previously reported augmentation cystoplasty. In the current study we used the bladder as a natural bioreactor for autologous recellularization which may pave the road for clinical application in acellular matrix augmentation cystoplasty.","container-title":"Journal of Pediatric Surgery","DOI":"10.1016/j.jpedsurg.2013.07.016","ISSN":"1531-5037","issue":"3","journalAbbreviation":"J Pediatr Surg","language":"eng","note":"PMID: 24650482","page":"477-483","source":"PubMed","title":"Augmentation cystoplasty using decellularized vermiform appendix in rabbit model","volume":"49","author":[{"family":"Sabetkish","given":"Nastaran"},{"family":"Kajbafzadeh","given":"Abdol-Mohammad"},{"family":"Sabetkish","given":"Shabnam"},{"family":"Tavangar","given":"Seyyed Mohammad"}],"issued":{"date-parts":[["2014",3]]}}}],"schema":"https://github.com/citation-style-language/schema/raw/master/csl-citation.json"} </w:instrText>
      </w:r>
      <w:r w:rsidR="00DE1CC1" w:rsidRPr="00CE4B61">
        <w:rPr>
          <w:rFonts w:asciiTheme="majorBidi" w:hAnsiTheme="majorBidi" w:cstheme="majorBidi"/>
          <w:kern w:val="0"/>
          <w:sz w:val="24"/>
          <w:szCs w:val="24"/>
          <w14:ligatures w14:val="none"/>
        </w:rPr>
        <w:fldChar w:fldCharType="separate"/>
      </w:r>
      <w:r w:rsidR="00DE1CC1" w:rsidRPr="00CE4B61">
        <w:rPr>
          <w:rFonts w:ascii="Times New Roman" w:hAnsi="Times New Roman" w:cs="Times New Roman"/>
          <w:sz w:val="24"/>
        </w:rPr>
        <w:t xml:space="preserve">(Kropp </w:t>
      </w:r>
      <w:r w:rsidR="00C96293" w:rsidRPr="00CE4B61">
        <w:rPr>
          <w:rFonts w:ascii="Times New Roman" w:hAnsi="Times New Roman" w:cs="Times New Roman"/>
          <w:i/>
          <w:sz w:val="24"/>
        </w:rPr>
        <w:t xml:space="preserve">et al., </w:t>
      </w:r>
      <w:r w:rsidR="00DE1CC1" w:rsidRPr="00CE4B61">
        <w:rPr>
          <w:rFonts w:ascii="Times New Roman" w:hAnsi="Times New Roman" w:cs="Times New Roman"/>
          <w:sz w:val="24"/>
        </w:rPr>
        <w:t xml:space="preserve">1996; Pozzi </w:t>
      </w:r>
      <w:r w:rsidR="00C96293" w:rsidRPr="00CE4B61">
        <w:rPr>
          <w:rFonts w:ascii="Times New Roman" w:hAnsi="Times New Roman" w:cs="Times New Roman"/>
          <w:i/>
          <w:sz w:val="24"/>
        </w:rPr>
        <w:t xml:space="preserve">et al., </w:t>
      </w:r>
      <w:r w:rsidR="00DE1CC1" w:rsidRPr="00CE4B61">
        <w:rPr>
          <w:rFonts w:ascii="Times New Roman" w:hAnsi="Times New Roman" w:cs="Times New Roman"/>
          <w:sz w:val="24"/>
        </w:rPr>
        <w:t xml:space="preserve">2006; Sabetkish </w:t>
      </w:r>
      <w:r w:rsidR="00C96293" w:rsidRPr="00CE4B61">
        <w:rPr>
          <w:rFonts w:ascii="Times New Roman" w:hAnsi="Times New Roman" w:cs="Times New Roman"/>
          <w:i/>
          <w:sz w:val="24"/>
        </w:rPr>
        <w:t xml:space="preserve">et al., </w:t>
      </w:r>
      <w:r w:rsidR="00DE1CC1" w:rsidRPr="00CE4B61">
        <w:rPr>
          <w:rFonts w:ascii="Times New Roman" w:hAnsi="Times New Roman" w:cs="Times New Roman"/>
          <w:sz w:val="24"/>
        </w:rPr>
        <w:t>2014)</w:t>
      </w:r>
      <w:r w:rsidR="00DE1CC1" w:rsidRPr="00CE4B61">
        <w:rPr>
          <w:rFonts w:asciiTheme="majorBidi" w:hAnsiTheme="majorBidi" w:cstheme="majorBidi"/>
          <w:kern w:val="0"/>
          <w:sz w:val="24"/>
          <w:szCs w:val="24"/>
          <w14:ligatures w14:val="none"/>
        </w:rPr>
        <w:fldChar w:fldCharType="end"/>
      </w:r>
      <w:r w:rsidR="00DE1CC1" w:rsidRPr="00CE4B61">
        <w:rPr>
          <w:rFonts w:asciiTheme="majorBidi" w:hAnsiTheme="majorBidi" w:cstheme="majorBidi"/>
          <w:kern w:val="0"/>
          <w:sz w:val="24"/>
          <w:szCs w:val="24"/>
          <w14:ligatures w14:val="none"/>
        </w:rPr>
        <w:t>.</w:t>
      </w:r>
      <w:r w:rsidR="00860468" w:rsidRPr="00CE4B61">
        <w:rPr>
          <w:rFonts w:asciiTheme="majorBidi" w:hAnsiTheme="majorBidi" w:cstheme="majorBidi"/>
          <w:kern w:val="0"/>
          <w:sz w:val="24"/>
          <w:szCs w:val="24"/>
          <w14:ligatures w14:val="none"/>
        </w:rPr>
        <w:t xml:space="preserve"> </w:t>
      </w:r>
      <w:r w:rsidRPr="002F5FCD">
        <w:rPr>
          <w:rFonts w:asciiTheme="majorBidi" w:hAnsiTheme="majorBidi" w:cstheme="majorBidi"/>
          <w:sz w:val="24"/>
          <w:szCs w:val="24"/>
          <w:highlight w:val="yellow"/>
          <w:shd w:val="clear" w:color="auto" w:fill="FFFFFF"/>
        </w:rPr>
        <w:t xml:space="preserve">In a previous study, two </w:t>
      </w:r>
      <w:r w:rsidR="002F5FCD" w:rsidRPr="002F5FCD">
        <w:rPr>
          <w:rFonts w:asciiTheme="majorBidi" w:hAnsiTheme="majorBidi" w:cstheme="majorBidi"/>
          <w:sz w:val="24"/>
          <w:szCs w:val="24"/>
          <w:highlight w:val="yellow"/>
          <w:shd w:val="clear" w:color="auto" w:fill="FFFFFF"/>
        </w:rPr>
        <w:t>sources</w:t>
      </w:r>
      <w:r w:rsidRPr="002F5FCD">
        <w:rPr>
          <w:rFonts w:asciiTheme="majorBidi" w:hAnsiTheme="majorBidi" w:cstheme="majorBidi"/>
          <w:sz w:val="24"/>
          <w:szCs w:val="24"/>
          <w:highlight w:val="yellow"/>
          <w:shd w:val="clear" w:color="auto" w:fill="FFFFFF"/>
        </w:rPr>
        <w:t xml:space="preserve"> of tunica</w:t>
      </w:r>
      <w:r w:rsidR="00860468" w:rsidRPr="002F5FCD">
        <w:rPr>
          <w:rFonts w:asciiTheme="majorBidi" w:hAnsiTheme="majorBidi" w:cstheme="majorBidi"/>
          <w:sz w:val="24"/>
          <w:szCs w:val="24"/>
          <w:highlight w:val="yellow"/>
          <w:shd w:val="clear" w:color="auto" w:fill="FFFFFF"/>
        </w:rPr>
        <w:t xml:space="preserve"> </w:t>
      </w:r>
      <w:proofErr w:type="spellStart"/>
      <w:r w:rsidRPr="002F5FCD">
        <w:rPr>
          <w:rFonts w:asciiTheme="majorBidi" w:hAnsiTheme="majorBidi" w:cstheme="majorBidi"/>
          <w:sz w:val="24"/>
          <w:szCs w:val="24"/>
          <w:highlight w:val="yellow"/>
          <w:shd w:val="clear" w:color="auto" w:fill="FFFFFF"/>
        </w:rPr>
        <w:t>vaginalis</w:t>
      </w:r>
      <w:proofErr w:type="spellEnd"/>
      <w:r w:rsidR="00CF6B42" w:rsidRPr="002F5FCD">
        <w:rPr>
          <w:rFonts w:asciiTheme="majorBidi" w:hAnsiTheme="majorBidi" w:cstheme="majorBidi"/>
          <w:sz w:val="24"/>
          <w:szCs w:val="24"/>
          <w:highlight w:val="yellow"/>
          <w:shd w:val="clear" w:color="auto" w:fill="FFFFFF"/>
        </w:rPr>
        <w:t xml:space="preserve"> </w:t>
      </w:r>
      <w:r w:rsidR="008747BD" w:rsidRPr="002F5FCD">
        <w:rPr>
          <w:rFonts w:asciiTheme="majorBidi" w:hAnsiTheme="majorBidi" w:cstheme="majorBidi"/>
          <w:sz w:val="24"/>
          <w:szCs w:val="24"/>
          <w:highlight w:val="yellow"/>
          <w:shd w:val="clear" w:color="auto" w:fill="FFFFFF"/>
        </w:rPr>
        <w:t xml:space="preserve">grafts were used: one harvested from sheep and the other from dogs. The dog-derived tunica vaginalis graft produced effective, durable, and agreeable results, while the sheep-derived graft was ineffective in augmenting cystoplasty in dogs. </w:t>
      </w:r>
      <w:r w:rsidR="002F5FCD" w:rsidRPr="002F5FCD">
        <w:rPr>
          <w:rFonts w:asciiTheme="majorBidi" w:hAnsiTheme="majorBidi" w:cstheme="majorBidi"/>
          <w:sz w:val="24"/>
          <w:szCs w:val="24"/>
          <w:highlight w:val="yellow"/>
          <w:shd w:val="clear" w:color="auto" w:fill="FFFFFF"/>
        </w:rPr>
        <w:t xml:space="preserve">The changes of results might be attributed to the species. The uses of tunica </w:t>
      </w:r>
      <w:proofErr w:type="spellStart"/>
      <w:r w:rsidR="002F5FCD" w:rsidRPr="002F5FCD">
        <w:rPr>
          <w:rFonts w:asciiTheme="majorBidi" w:hAnsiTheme="majorBidi" w:cstheme="majorBidi"/>
          <w:sz w:val="24"/>
          <w:szCs w:val="24"/>
          <w:highlight w:val="yellow"/>
          <w:shd w:val="clear" w:color="auto" w:fill="FFFFFF"/>
        </w:rPr>
        <w:t>vaginalis</w:t>
      </w:r>
      <w:proofErr w:type="spellEnd"/>
      <w:r w:rsidR="002F5FCD" w:rsidRPr="002F5FCD">
        <w:rPr>
          <w:rFonts w:asciiTheme="majorBidi" w:hAnsiTheme="majorBidi" w:cstheme="majorBidi"/>
          <w:sz w:val="24"/>
          <w:szCs w:val="24"/>
          <w:highlight w:val="yellow"/>
          <w:shd w:val="clear" w:color="auto" w:fill="FFFFFF"/>
        </w:rPr>
        <w:t xml:space="preserve"> as a graft may </w:t>
      </w:r>
      <w:r w:rsidR="008747BD" w:rsidRPr="002F5FCD">
        <w:rPr>
          <w:rFonts w:asciiTheme="majorBidi" w:hAnsiTheme="majorBidi" w:cstheme="majorBidi"/>
          <w:sz w:val="24"/>
          <w:szCs w:val="24"/>
          <w:highlight w:val="yellow"/>
          <w:shd w:val="clear" w:color="auto" w:fill="FFFFFF"/>
        </w:rPr>
        <w:t>indicate</w:t>
      </w:r>
      <w:r w:rsidR="002F5FCD" w:rsidRPr="002F5FCD">
        <w:rPr>
          <w:rFonts w:asciiTheme="majorBidi" w:hAnsiTheme="majorBidi" w:cstheme="majorBidi"/>
          <w:sz w:val="24"/>
          <w:szCs w:val="24"/>
          <w:highlight w:val="yellow"/>
          <w:shd w:val="clear" w:color="auto" w:fill="FFFFFF"/>
        </w:rPr>
        <w:t xml:space="preserve"> </w:t>
      </w:r>
      <w:r w:rsidR="008747BD" w:rsidRPr="002F5FCD">
        <w:rPr>
          <w:rFonts w:asciiTheme="majorBidi" w:hAnsiTheme="majorBidi" w:cstheme="majorBidi"/>
          <w:sz w:val="24"/>
          <w:szCs w:val="24"/>
          <w:highlight w:val="yellow"/>
          <w:shd w:val="clear" w:color="auto" w:fill="FFFFFF"/>
        </w:rPr>
        <w:t>that the graft must be harvested only from male</w:t>
      </w:r>
      <w:r w:rsidR="008C01FE" w:rsidRPr="002F5FCD">
        <w:rPr>
          <w:rFonts w:asciiTheme="majorBidi" w:hAnsiTheme="majorBidi" w:cstheme="majorBidi"/>
          <w:sz w:val="24"/>
          <w:szCs w:val="24"/>
          <w:highlight w:val="yellow"/>
          <w:shd w:val="clear" w:color="auto" w:fill="FFFFFF"/>
        </w:rPr>
        <w:t>s</w:t>
      </w:r>
      <w:r w:rsidR="00425B96" w:rsidRPr="002F5FCD">
        <w:rPr>
          <w:rFonts w:asciiTheme="majorBidi" w:hAnsiTheme="majorBidi" w:cstheme="majorBidi"/>
          <w:sz w:val="24"/>
          <w:szCs w:val="24"/>
          <w:highlight w:val="yellow"/>
          <w:shd w:val="clear" w:color="auto" w:fill="FFFFFF"/>
        </w:rPr>
        <w:t xml:space="preserve"> </w:t>
      </w:r>
      <w:r w:rsidR="002F5FCD" w:rsidRPr="002F5FCD">
        <w:rPr>
          <w:rFonts w:asciiTheme="majorBidi" w:hAnsiTheme="majorBidi" w:cstheme="majorBidi"/>
          <w:sz w:val="24"/>
          <w:szCs w:val="24"/>
          <w:highlight w:val="yellow"/>
          <w:shd w:val="clear" w:color="auto" w:fill="FFFFFF"/>
        </w:rPr>
        <w:t>to be used in both sex and this is considered a limitation of this type of graft</w:t>
      </w:r>
      <w:r w:rsidR="002F5FCD">
        <w:rPr>
          <w:rFonts w:asciiTheme="majorBidi" w:hAnsiTheme="majorBidi" w:cstheme="majorBidi"/>
          <w:sz w:val="24"/>
          <w:szCs w:val="24"/>
          <w:shd w:val="clear" w:color="auto" w:fill="FFFFFF"/>
        </w:rPr>
        <w:t xml:space="preserve"> </w:t>
      </w:r>
      <w:r w:rsidR="008747BD" w:rsidRPr="00CE4B61">
        <w:rPr>
          <w:rFonts w:asciiTheme="majorBidi" w:hAnsiTheme="majorBidi" w:cstheme="majorBidi"/>
          <w:sz w:val="24"/>
          <w:szCs w:val="24"/>
        </w:rPr>
        <w:fldChar w:fldCharType="begin"/>
      </w:r>
      <w:r w:rsidR="002941F5" w:rsidRPr="00CE4B61">
        <w:rPr>
          <w:rFonts w:asciiTheme="majorBidi" w:hAnsiTheme="majorBidi" w:cstheme="majorBidi"/>
          <w:sz w:val="24"/>
          <w:szCs w:val="24"/>
        </w:rPr>
        <w:instrText xml:space="preserve"> ADDIN ZOTERO_ITEM CSL_CITATION {"citationID":"a5scAi1B","properties":{"formattedCitation":"(Ahmed et al., 2022)","plainCitation":"(Ahmed et al., 2022)","noteIndex":0},"citationItems":[{"id":996,"uris":["http://zotero.org/users/9869184/items/Q4UF2K2Y"],"itemData":{"id":996,"type":"article-journal","abstract":"In veterinary practice, numerous urological disorders that cause bladder dysfunction necessitate augmentation cystoplasty (AC). The purpose of this study is to evaluate the dog tunica vaginalis allograft (DTVA), sheep tunica vaginalis xenograft (STVX) and sheep tunica vaginalis decellularized extracellular matrix (STVDEM) as graft materials for urinary bladder (UB) reconstruction following a 45±5% cystectomy model in dogs. In this study, 18 adult apparently healthy mongrel dogs of both sexes were divided into three groups (6 dogs each): the DTVA group, the STVX group, and the STVDEM group. The evaluation of the AC in different groups was carried out using clinical, hematological, serum biochemical, urine, ultrasonographic, retrograde positive cystogram, and histopathological analysis all over the study period of 12 weeks. The dogs in all groups survived the procedures, except three dogs died from both STVX and DTVA groups. The mean bladder capacity indicated that the DTVA and STVX groups had regained 82.22% and 68.62%, respectively, of their preoperative baseline capacity. Interestingly, the STVDEM group's bladder capacity increased to 113.70%. Although histological analysis revealed that the three grafts successfully rebuilt the bladder wall, the STVDEM demonstrated well-organized and well-differentiated epithelial and muscular tissues that resembled, but were not identical to, native UB tissues. As a result, STVDEM is proposed as an ideal and potential acellular graft for UB reconstruction in dogs, whereas DTVA and STVX could be employed in emergencies requiring UB reconstruction.","container-title":"Veterinary and Animal Science","DOI":"10.1016/j.vas.2022.100247","ISSN":"2451-943X","journalAbbreviation":"Vet Anim Sci","language":"eng","note":"PMID: 35345763\nPMCID: PMC8957053","page":"100247","source":"PubMed","title":"Augmentation cystoplasty in dogs: A comparative study of different tunica vaginalis grafts","title-short":"Augmentation cystoplasty in dogs","volume":"16","author":[{"family":"Ahmed","given":"Mahmoud F."},{"family":"Metwally","given":"Elsayed"},{"family":"Mahmoud","given":"Yasmina K."},{"family":"Abuzeid","given":"Saber M."},{"family":"El-Daharawy","given":"Mohamed H."},{"family":"Hashem","given":"Mohamed A."}],"issued":{"date-parts":[["2022",6]]}}}],"schema":"https://github.com/citation-style-language/schema/raw/master/csl-citation.json"} </w:instrText>
      </w:r>
      <w:r w:rsidR="008747BD" w:rsidRPr="00CE4B61">
        <w:rPr>
          <w:rFonts w:asciiTheme="majorBidi" w:hAnsiTheme="majorBidi" w:cstheme="majorBidi"/>
          <w:sz w:val="24"/>
          <w:szCs w:val="24"/>
        </w:rPr>
        <w:fldChar w:fldCharType="separate"/>
      </w:r>
      <w:r w:rsidR="002941F5" w:rsidRPr="00CE4B61">
        <w:rPr>
          <w:rFonts w:ascii="Times New Roman" w:hAnsi="Times New Roman" w:cs="Times New Roman"/>
          <w:sz w:val="24"/>
        </w:rPr>
        <w:t xml:space="preserve">(Ahmed </w:t>
      </w:r>
      <w:r w:rsidR="00C96293" w:rsidRPr="00CE4B61">
        <w:rPr>
          <w:rFonts w:ascii="Times New Roman" w:hAnsi="Times New Roman" w:cs="Times New Roman"/>
          <w:i/>
          <w:sz w:val="24"/>
        </w:rPr>
        <w:t xml:space="preserve">et al., </w:t>
      </w:r>
      <w:r w:rsidR="002941F5" w:rsidRPr="00CE4B61">
        <w:rPr>
          <w:rFonts w:ascii="Times New Roman" w:hAnsi="Times New Roman" w:cs="Times New Roman"/>
          <w:sz w:val="24"/>
        </w:rPr>
        <w:t>2022)</w:t>
      </w:r>
      <w:r w:rsidR="008747BD" w:rsidRPr="00CE4B61">
        <w:rPr>
          <w:rFonts w:asciiTheme="majorBidi" w:hAnsiTheme="majorBidi" w:cstheme="majorBidi"/>
          <w:sz w:val="24"/>
          <w:szCs w:val="24"/>
        </w:rPr>
        <w:fldChar w:fldCharType="end"/>
      </w:r>
      <w:r w:rsidR="008747BD" w:rsidRPr="00CE4B61">
        <w:rPr>
          <w:rFonts w:asciiTheme="majorBidi" w:hAnsiTheme="majorBidi" w:cstheme="majorBidi"/>
          <w:sz w:val="24"/>
          <w:szCs w:val="24"/>
          <w:shd w:val="clear" w:color="auto" w:fill="FFFFFF"/>
        </w:rPr>
        <w:t>.</w:t>
      </w:r>
      <w:r w:rsidRPr="00CE4B61">
        <w:rPr>
          <w:rFonts w:asciiTheme="majorBidi" w:hAnsiTheme="majorBidi" w:cstheme="majorBidi"/>
          <w:sz w:val="24"/>
          <w:szCs w:val="24"/>
          <w:shd w:val="clear" w:color="auto" w:fill="FFFFFF"/>
        </w:rPr>
        <w:t xml:space="preserve"> In previous studies, it has been demonstrated that biodegradable, collagen-based materials induce native bladder regeneration </w:t>
      </w:r>
      <w:r w:rsidR="0082759F" w:rsidRPr="00CE4B61">
        <w:rPr>
          <w:rFonts w:asciiTheme="majorBidi" w:hAnsiTheme="majorBidi" w:cstheme="majorBidi"/>
          <w:sz w:val="24"/>
          <w:szCs w:val="24"/>
          <w:shd w:val="clear" w:color="auto" w:fill="FFFFFF"/>
        </w:rPr>
        <w:fldChar w:fldCharType="begin"/>
      </w:r>
      <w:r w:rsidR="008843AA" w:rsidRPr="00CE4B61">
        <w:rPr>
          <w:rFonts w:asciiTheme="majorBidi" w:hAnsiTheme="majorBidi" w:cstheme="majorBidi"/>
          <w:sz w:val="24"/>
          <w:szCs w:val="24"/>
          <w:shd w:val="clear" w:color="auto" w:fill="FFFFFF"/>
        </w:rPr>
        <w:instrText xml:space="preserve"> ADDIN ZOTERO_ITEM CSL_CITATION {"citationID":"ZYqXvnMJ","properties":{"formattedCitation":"(Elbahnasy et al., 1998; Kambic et al., 1992)","plainCitation":"(Elbahnasy et al., 1998; Kambic et al., 1992)","noteIndex":0},"citationItems":[{"id":"Fc6IWJiG/FIX25cSj","uris":["http://zotero.org/users/12458213/items/49ZSKK67"],"itemData":{"id":528,"type":"article-journal","abstract":"PURPOSE: We evaluate and compare the characteristics and drawbacks of different synthetic and organic materials that have been used for bladder wall replacement.\nMATERIALS AND METHODS: We extensively reviewed the contemporary literature for partial bladder wall replacement with synthetic or organic materials.\nRESULTS: The concept of bladder wall replacement dates back to the early nineteenth century. Based on the unique regenerative capability of the bladder, many organic and synthetic allografts and xenografts were implanted in the bladder wall with a wide range of outcomes. Recently, various biodegradable allografts have been developed and used successfully in animal models. Despite the favorable animal results, only a few of the materials have been used clinically for bladder wall replacement to date.\nCONCLUSIONS: Further improvements in the use of existing materials and development of new materials will hopefully result in clinically successful grafts for bladder wall replacement and for whole bladder substitution.","container-title":"The Journal of Urology","ISSN":"0022-5347","issue":"3","journalAbbreviation":"J Urol","language":"eng","note":"PMID: 9474115","page":"628-637","source":"PubMed","title":"Bladder wall substitution with synthetic and non-intestinal organic materials","volume":"159","author":[{"family":"Elbahnasy","given":"A. M."},{"family":"Shalhav","given":"A."},{"family":"Hoenig","given":"D. M."},{"family":"Figenshau","given":"R."},{"family":"Clayman","given":"R. V."}],"issued":{"date-parts":[["1998",3]]}},"label":"page"},{"id":"Fc6IWJiG/u4pYlX3v","uris":["http://zotero.org/users/12458213/items/RZ526SQM"],"itemData":{"id":530,"type":"article-journal","abstract":"Bladder augmentation using biodegradable pericardial tissue was evaluated in canine bladders. Acetic acid and acetic anhydride treated pericardial tissue grafts were stored in 75% ethanol for 18 to 27 months before implant. Ten dogs weighing 20 to 25 kg. were subjected to a 50% partial cystectomy. After careful separation of the mucosa, bladder muscle and adventitial layers a pericardial graft volumetrically equivalent to the portion of the bladder removed was sutured to the bladder remnant in 2 layers. In 1 control dog the bladder was opened, 50% of the bladder was removed and the bladder was closed primarily. In another control dog the excised bladder was replaced with fresh chemically treated patch material that was never subjected to ethanol storage. Excretory urography and cystography were performed on all dogs. Urodynamics with filling pressures and bladder volumes measured before and after the operation at intervals of up to 36 months confirmed that adequate bladder capacity was achieved. There were no operative complications. Postmortem histological evaluations revealed a smooth epithelialized inner surface with no traces of any surface irregularities or suture lines. The bladder apex showed an intact epithelium and the absence of a smooth muscle layer. The biodegradable acetylated tissue provides an intact structural reservoir for urine and serves as a template for epithelial regeneration. This permits volumetric bladder enlargement while the graft is progressively reabsorbed with time.","container-title":"The Journal of Urology","DOI":"10.1016/s0022-5347(17)36649-1","ISSN":"0022-5347","issue":"2 Pt 2","journalAbbreviation":"J Urol","language":"eng","note":"PMID: 1640518","page":"539-543","source":"PubMed","title":"Biodegradable pericardial implants for bladder augmentation: a 2.5-year study in dogs","title-short":"Biodegradable pericardial implants for bladder augmentation","volume":"148","author":[{"family":"Kambic","given":"H."},{"family":"Kay","given":"R."},{"family":"Chen","given":"J. F."},{"family":"Matsushita","given":"M."},{"family":"Harasaki","given":"H."},{"family":"Zilber","given":"S."}],"issued":{"date-parts":[["1992",8]]}},"label":"page"}],"schema":"https://github.com/citation-style-language/schema/raw/master/csl-citation.json"} </w:instrText>
      </w:r>
      <w:r w:rsidR="0082759F" w:rsidRPr="00CE4B61">
        <w:rPr>
          <w:rFonts w:asciiTheme="majorBidi" w:hAnsiTheme="majorBidi" w:cstheme="majorBidi"/>
          <w:sz w:val="24"/>
          <w:szCs w:val="24"/>
          <w:shd w:val="clear" w:color="auto" w:fill="FFFFFF"/>
        </w:rPr>
        <w:fldChar w:fldCharType="separate"/>
      </w:r>
      <w:r w:rsidR="0082759F" w:rsidRPr="00CE4B61">
        <w:rPr>
          <w:rFonts w:ascii="Times New Roman" w:hAnsi="Times New Roman" w:cs="Times New Roman"/>
          <w:sz w:val="24"/>
        </w:rPr>
        <w:t>(</w:t>
      </w:r>
      <w:r w:rsidR="00FE4CB0" w:rsidRPr="00CE4B61">
        <w:rPr>
          <w:rFonts w:ascii="Times New Roman" w:hAnsi="Times New Roman" w:cs="Times New Roman"/>
          <w:sz w:val="24"/>
        </w:rPr>
        <w:t xml:space="preserve">Kambic </w:t>
      </w:r>
      <w:r w:rsidR="00C96293" w:rsidRPr="00CE4B61">
        <w:rPr>
          <w:rFonts w:ascii="Times New Roman" w:hAnsi="Times New Roman" w:cs="Times New Roman"/>
          <w:i/>
          <w:sz w:val="24"/>
        </w:rPr>
        <w:t xml:space="preserve">et al., </w:t>
      </w:r>
      <w:r w:rsidR="00FE4CB0" w:rsidRPr="00CE4B61">
        <w:rPr>
          <w:rFonts w:ascii="Times New Roman" w:hAnsi="Times New Roman" w:cs="Times New Roman"/>
          <w:sz w:val="24"/>
        </w:rPr>
        <w:t xml:space="preserve">1992; </w:t>
      </w:r>
      <w:r w:rsidR="0082759F" w:rsidRPr="00CE4B61">
        <w:rPr>
          <w:rFonts w:ascii="Times New Roman" w:hAnsi="Times New Roman" w:cs="Times New Roman"/>
          <w:sz w:val="24"/>
        </w:rPr>
        <w:t xml:space="preserve">Elbahnasy </w:t>
      </w:r>
      <w:r w:rsidR="00C96293" w:rsidRPr="00CE4B61">
        <w:rPr>
          <w:rFonts w:ascii="Times New Roman" w:hAnsi="Times New Roman" w:cs="Times New Roman"/>
          <w:i/>
          <w:sz w:val="24"/>
        </w:rPr>
        <w:t xml:space="preserve">et al., </w:t>
      </w:r>
      <w:r w:rsidR="0082759F" w:rsidRPr="00CE4B61">
        <w:rPr>
          <w:rFonts w:ascii="Times New Roman" w:hAnsi="Times New Roman" w:cs="Times New Roman"/>
          <w:sz w:val="24"/>
        </w:rPr>
        <w:t>1998)</w:t>
      </w:r>
      <w:r w:rsidR="0082759F" w:rsidRPr="00CE4B61">
        <w:rPr>
          <w:rFonts w:asciiTheme="majorBidi" w:hAnsiTheme="majorBidi" w:cstheme="majorBidi"/>
          <w:sz w:val="24"/>
          <w:szCs w:val="24"/>
          <w:shd w:val="clear" w:color="auto" w:fill="FFFFFF"/>
        </w:rPr>
        <w:fldChar w:fldCharType="end"/>
      </w:r>
      <w:r w:rsidRPr="00CE4B61">
        <w:rPr>
          <w:rFonts w:asciiTheme="majorBidi" w:hAnsiTheme="majorBidi" w:cstheme="majorBidi"/>
          <w:sz w:val="24"/>
          <w:szCs w:val="24"/>
          <w:shd w:val="clear" w:color="auto" w:fill="FFFFFF"/>
        </w:rPr>
        <w:t xml:space="preserve">. These materials can be quite expensive or require a considerable amount of preparation, such as porcine small intestine submucosa (SIS) </w:t>
      </w:r>
      <w:r w:rsidR="003953A4" w:rsidRPr="00CE4B61">
        <w:rPr>
          <w:rFonts w:asciiTheme="majorBidi" w:hAnsiTheme="majorBidi" w:cstheme="majorBidi"/>
          <w:sz w:val="24"/>
          <w:szCs w:val="24"/>
          <w:shd w:val="clear" w:color="auto" w:fill="FFFFFF"/>
        </w:rPr>
        <w:fldChar w:fldCharType="begin"/>
      </w:r>
      <w:r w:rsidR="008843AA" w:rsidRPr="00CE4B61">
        <w:rPr>
          <w:rFonts w:asciiTheme="majorBidi" w:hAnsiTheme="majorBidi" w:cstheme="majorBidi"/>
          <w:sz w:val="24"/>
          <w:szCs w:val="24"/>
          <w:shd w:val="clear" w:color="auto" w:fill="FFFFFF"/>
        </w:rPr>
        <w:instrText xml:space="preserve"> ADDIN ZOTERO_ITEM CSL_CITATION {"citationID":"Bz5vNVTW","properties":{"formattedCitation":"(Kropp et al., 1996)","plainCitation":"(Kropp et al., 1996)","noteIndex":0},"citationItems":[{"id":"Fc6IWJiG/V1PDRnKf","uris":["http://zotero.org/users/12458213/items/3TTIBLPC"],"itemData":{"id":521,"type":"article-journal","abstract":"PURPOSE: To evaluate small intestinal submucosa (SIS) as a possible bladder augmentation material.\nMATERIALS AND METHODS: Nineteen male dogs underwent 35 to 45% partial cystectomy with immediate augmentation with SIS grafts. All dogs were evaluated pre- and postoperatively with blood chemistries, urine cultures, intravenous urograms, cystograms and cystometrograms. Postoperatively (1 to 15 months), bladders were examined with routine histology and image analysis.\nRESULTS: All dogs survived their intended survival period without morbidity. All results were normal. Histologically, all 3 layers (mucosa, smooth muscle, serosa) of the normal bladder showed evidence of regeneration.\nCONCLUSIONS: Small intestinal submucosa acts as a scaffold for bladder augmentation through regeneration and could be a potential option for bladder reconstruction.","container-title":"The Journal of Urology","DOI":"10.1016/s0022-5347(01)66117-2","ISSN":"0022-5347","issue":"6","journalAbbreviation":"J Urol","language":"eng","note":"PMID: 8618344","page":"2098-2104","source":"PubMed","title":"Regenerative urinary bladder augmentation using small intestinal submucosa: urodynamic and histopathologic assessment in long-term canine bladder augmentations","title-short":"Regenerative urinary bladder augmentation using small intestinal submucosa","volume":"155","author":[{"family":"Kropp","given":"B. P."},{"family":"Rippy","given":"M. K."},{"family":"Badylak","given":"S. F."},{"family":"Adams","given":"M. C."},{"family":"Keating","given":"M. A."},{"family":"Rink","given":"R. C."},{"family":"Thor","given":"K. B."}],"issued":{"date-parts":[["1996",6]]}}}],"schema":"https://github.com/citation-style-language/schema/raw/master/csl-citation.json"} </w:instrText>
      </w:r>
      <w:r w:rsidR="003953A4" w:rsidRPr="00CE4B61">
        <w:rPr>
          <w:rFonts w:asciiTheme="majorBidi" w:hAnsiTheme="majorBidi" w:cstheme="majorBidi"/>
          <w:sz w:val="24"/>
          <w:szCs w:val="24"/>
          <w:shd w:val="clear" w:color="auto" w:fill="FFFFFF"/>
        </w:rPr>
        <w:fldChar w:fldCharType="separate"/>
      </w:r>
      <w:r w:rsidR="003953A4" w:rsidRPr="00CE4B61">
        <w:rPr>
          <w:rFonts w:ascii="Times New Roman" w:hAnsi="Times New Roman" w:cs="Times New Roman"/>
          <w:sz w:val="24"/>
        </w:rPr>
        <w:t xml:space="preserve">(Kropp </w:t>
      </w:r>
      <w:r w:rsidR="00C96293" w:rsidRPr="00CE4B61">
        <w:rPr>
          <w:rFonts w:ascii="Times New Roman" w:hAnsi="Times New Roman" w:cs="Times New Roman"/>
          <w:i/>
          <w:sz w:val="24"/>
        </w:rPr>
        <w:t xml:space="preserve">et al., </w:t>
      </w:r>
      <w:r w:rsidR="003953A4" w:rsidRPr="00CE4B61">
        <w:rPr>
          <w:rFonts w:ascii="Times New Roman" w:hAnsi="Times New Roman" w:cs="Times New Roman"/>
          <w:sz w:val="24"/>
        </w:rPr>
        <w:t>1996)</w:t>
      </w:r>
      <w:r w:rsidR="003953A4" w:rsidRPr="00CE4B61">
        <w:rPr>
          <w:rFonts w:asciiTheme="majorBidi" w:hAnsiTheme="majorBidi" w:cstheme="majorBidi"/>
          <w:sz w:val="24"/>
          <w:szCs w:val="24"/>
          <w:shd w:val="clear" w:color="auto" w:fill="FFFFFF"/>
        </w:rPr>
        <w:fldChar w:fldCharType="end"/>
      </w:r>
      <w:r w:rsidR="003953A4" w:rsidRPr="00CE4B61">
        <w:rPr>
          <w:rFonts w:asciiTheme="majorBidi" w:hAnsiTheme="majorBidi" w:cstheme="majorBidi"/>
          <w:sz w:val="24"/>
          <w:szCs w:val="24"/>
          <w:shd w:val="clear" w:color="auto" w:fill="FFFFFF"/>
        </w:rPr>
        <w:t xml:space="preserve"> </w:t>
      </w:r>
      <w:r w:rsidRPr="00CE4B61">
        <w:rPr>
          <w:rFonts w:asciiTheme="majorBidi" w:hAnsiTheme="majorBidi" w:cstheme="majorBidi"/>
          <w:sz w:val="24"/>
          <w:szCs w:val="24"/>
          <w:shd w:val="clear" w:color="auto" w:fill="FFFFFF"/>
        </w:rPr>
        <w:t xml:space="preserve">and bladder acellular matrix grafts (BAMGs) </w:t>
      </w:r>
      <w:r w:rsidR="003953A4" w:rsidRPr="00CE4B61">
        <w:rPr>
          <w:rFonts w:asciiTheme="majorBidi" w:hAnsiTheme="majorBidi" w:cstheme="majorBidi"/>
          <w:sz w:val="24"/>
          <w:szCs w:val="24"/>
          <w:shd w:val="clear" w:color="auto" w:fill="FFFFFF"/>
        </w:rPr>
        <w:fldChar w:fldCharType="begin"/>
      </w:r>
      <w:r w:rsidR="008843AA" w:rsidRPr="00CE4B61">
        <w:rPr>
          <w:rFonts w:asciiTheme="majorBidi" w:hAnsiTheme="majorBidi" w:cstheme="majorBidi"/>
          <w:sz w:val="24"/>
          <w:szCs w:val="24"/>
          <w:shd w:val="clear" w:color="auto" w:fill="FFFFFF"/>
        </w:rPr>
        <w:instrText xml:space="preserve"> ADDIN ZOTERO_ITEM CSL_CITATION {"citationID":"E7FnI334","properties":{"formattedCitation":"(Probst et al., 2000)","plainCitation":"(Probst et al., 2000)","noteIndex":0},"citationItems":[{"id":"Fc6IWJiG/hwdNyjF7","uris":["http://zotero.org/users/12458213/items/B3B4ZUUE"],"itemData":{"id":532,"type":"article-journal","abstract":"OBJECTIVE: To determine the functional potential and antigenicity of the homologous bladder acellular matrix graft (BAMG) in a dog model.\nMATERIALS AND METHODS: Seven mongrel dogs underwent partial cystectomy (20-50%) and grafting with an equal-sized BAMG; two control animals underwent partial cystectomy (40%) only. The dogs were killed after 30 (one), 120 (one) and 210 days (five dogs). Blood samples were obtained before and at 1, 2, 4, 7, 14, 30, 90 and 210 days after surgery. The dogs underwent cystography, intravenous pyelography and ultrasonography before and after surgery, and on the day they were killed, with cystoscopy carried out just before death. The grafted tissue was assessed using routine and immunohistochemical techniques.\nRESULTS: All the dogs survived surgery; a complete blood cell count, chemical panel and white blood cell count showed no significant difference between the experimental and control animals. Cystography, cystoscopy and ultrasonography revealed no pathological changes in the upper urinary tract. After 7 months, the mean bladder capacity in the augmented dogs was significantly higher (P = 0.035) than in the controls (264 vs 172 mL). Histological evaluation showed an invasion of all bladder wall components during the first month; at 7 months, the morphological examination showed essentially complete regeneration.\nCONCLUSION: In this dog model, the potential of the BAMG as a bladder augmentation graft was confirmed, having minimal antigenicity with maximal acceptance. The reconstructed bladder matched the morphological and functional properties of the normal bladder.","container-title":"BJU international","DOI":"10.1046/j.1464-410x.2000.00442.x","ISSN":"1464-4096","issue":"3","journalAbbreviation":"BJU Int","language":"eng","note":"PMID: 10671897","page":"362-371","source":"PubMed","title":"Homologous bladder augmentation in dog with the bladder acellular matrix graft","volume":"85","author":[{"family":"Probst","given":"M."},{"family":"Piechota","given":"H. J."},{"family":"Dahiya","given":"R."},{"family":"Tanagho","given":"E. A."}],"issued":{"date-parts":[["2000",2]]}}}],"schema":"https://github.com/citation-style-language/schema/raw/master/csl-citation.json"} </w:instrText>
      </w:r>
      <w:r w:rsidR="003953A4" w:rsidRPr="00CE4B61">
        <w:rPr>
          <w:rFonts w:asciiTheme="majorBidi" w:hAnsiTheme="majorBidi" w:cstheme="majorBidi"/>
          <w:sz w:val="24"/>
          <w:szCs w:val="24"/>
          <w:shd w:val="clear" w:color="auto" w:fill="FFFFFF"/>
        </w:rPr>
        <w:fldChar w:fldCharType="separate"/>
      </w:r>
      <w:r w:rsidR="003953A4" w:rsidRPr="00CE4B61">
        <w:rPr>
          <w:rFonts w:ascii="Times New Roman" w:hAnsi="Times New Roman" w:cs="Times New Roman"/>
          <w:sz w:val="24"/>
        </w:rPr>
        <w:t xml:space="preserve">(Probst </w:t>
      </w:r>
      <w:r w:rsidR="00C96293" w:rsidRPr="00CE4B61">
        <w:rPr>
          <w:rFonts w:ascii="Times New Roman" w:hAnsi="Times New Roman" w:cs="Times New Roman"/>
          <w:i/>
          <w:sz w:val="24"/>
        </w:rPr>
        <w:t xml:space="preserve">et al., </w:t>
      </w:r>
      <w:r w:rsidR="003953A4" w:rsidRPr="00CE4B61">
        <w:rPr>
          <w:rFonts w:ascii="Times New Roman" w:hAnsi="Times New Roman" w:cs="Times New Roman"/>
          <w:sz w:val="24"/>
        </w:rPr>
        <w:t>2000)</w:t>
      </w:r>
      <w:r w:rsidR="003953A4" w:rsidRPr="00CE4B61">
        <w:rPr>
          <w:rFonts w:asciiTheme="majorBidi" w:hAnsiTheme="majorBidi" w:cstheme="majorBidi"/>
          <w:sz w:val="24"/>
          <w:szCs w:val="24"/>
          <w:shd w:val="clear" w:color="auto" w:fill="FFFFFF"/>
        </w:rPr>
        <w:fldChar w:fldCharType="end"/>
      </w:r>
      <w:r w:rsidRPr="00CE4B61">
        <w:rPr>
          <w:rFonts w:asciiTheme="majorBidi" w:hAnsiTheme="majorBidi" w:cstheme="majorBidi"/>
          <w:sz w:val="24"/>
          <w:szCs w:val="24"/>
          <w:shd w:val="clear" w:color="auto" w:fill="FFFFFF"/>
        </w:rPr>
        <w:t>.</w:t>
      </w:r>
    </w:p>
    <w:p w14:paraId="6869F32E" w14:textId="77777777" w:rsidR="005F176D" w:rsidRPr="00CE4B61" w:rsidRDefault="005F176D" w:rsidP="009E03BB">
      <w:pPr>
        <w:tabs>
          <w:tab w:val="left" w:pos="6290"/>
        </w:tabs>
        <w:spacing w:after="0" w:line="240" w:lineRule="auto"/>
        <w:jc w:val="both"/>
        <w:rPr>
          <w:rFonts w:asciiTheme="majorBidi" w:hAnsiTheme="majorBidi" w:cstheme="majorBidi"/>
          <w:sz w:val="24"/>
          <w:szCs w:val="24"/>
          <w:shd w:val="clear" w:color="auto" w:fill="FFFFFF"/>
        </w:rPr>
      </w:pPr>
    </w:p>
    <w:p w14:paraId="43A328EB" w14:textId="37A81D6A" w:rsidR="0049778E" w:rsidRPr="00B82B29" w:rsidRDefault="00AC5A40" w:rsidP="009E03BB">
      <w:pPr>
        <w:tabs>
          <w:tab w:val="left" w:pos="6290"/>
        </w:tabs>
        <w:spacing w:after="0" w:line="240" w:lineRule="auto"/>
        <w:jc w:val="both"/>
        <w:rPr>
          <w:rFonts w:asciiTheme="majorBidi" w:hAnsiTheme="majorBidi" w:cstheme="majorBidi"/>
          <w:sz w:val="24"/>
          <w:szCs w:val="24"/>
          <w:shd w:val="clear" w:color="auto" w:fill="FFFFFF"/>
          <w:rtl/>
        </w:rPr>
      </w:pPr>
      <w:r w:rsidRPr="00CE4B61">
        <w:rPr>
          <w:rFonts w:asciiTheme="majorBidi" w:hAnsiTheme="majorBidi" w:cstheme="majorBidi"/>
          <w:shd w:val="clear" w:color="auto" w:fill="FFFFFF"/>
        </w:rPr>
        <w:t>There are two published papers about the use of fascia lata (FL) for augmentation cystoplasty in dogs and rabbits</w:t>
      </w:r>
      <w:r w:rsidR="002B6797" w:rsidRPr="00CE4B61">
        <w:rPr>
          <w:rFonts w:asciiTheme="majorBidi" w:hAnsiTheme="majorBidi" w:cstheme="majorBidi"/>
          <w:shd w:val="clear" w:color="auto" w:fill="FFFFFF"/>
        </w:rPr>
        <w:t xml:space="preserve"> </w:t>
      </w:r>
      <w:r w:rsidR="002B6797" w:rsidRPr="00CE4B61">
        <w:rPr>
          <w:rFonts w:asciiTheme="majorBidi" w:hAnsiTheme="majorBidi" w:cstheme="majorBidi"/>
          <w:shd w:val="clear" w:color="auto" w:fill="FFFFFF"/>
        </w:rPr>
        <w:fldChar w:fldCharType="begin"/>
      </w:r>
      <w:r w:rsidR="002B6797" w:rsidRPr="00CE4B61">
        <w:rPr>
          <w:rFonts w:asciiTheme="majorBidi" w:hAnsiTheme="majorBidi" w:cstheme="majorBidi"/>
          <w:shd w:val="clear" w:color="auto" w:fill="FFFFFF"/>
        </w:rPr>
        <w:instrText xml:space="preserve"> ADDIN ZOTERO_ITEM CSL_CITATION {"citationID":"w6U90rx8","properties":{"formattedCitation":"(Ekder and Mahdi, 2021a; Yonez et al., 2019a)","plainCitation":"(Ekder and Mahdi, 2021a; Yonez et al., 2019a)","noteIndex":0},"citationItems":[{"id":550,"uris":["http://zotero.org/users/9869184/items/UVAUBXUD"],"itemData":{"id":550,"type":"article-journal","abstract":"Objective:The aim of this study was to evaluate the compatibility, enhancement of healing and late complications of autogenous fascia lata graft in the treatment ofexperimentally induced defects on the urinary bladder in dogs.\nMethod:Twelve adult healthy local breed male dogs were used. Animal was anthesized by atropine sulphate 0.03 mg/kg. B.W. as a premedication and 10 min later a mixture of ketamine hydrochloride and xylazine hydrochloride injected I\\M at dose of 15 and 5 mg/k.g B.W. respectively. Under aseptic technique fascia lata was harvest from lateral surface of thigh, then celiotomy performed to exposed urinary bladder (UB) and induce 2×3 cm defect in ventral surface of it then substituted by 3×4cm patch of fascia lata and fixing by simple continuous suture pattern 3\\0 polydioxanone.\nResults:There were no death related to the procedure, all dogs voided spontaneously after surgery, urinary frequency and animal behavior changed observed through the first threedayspost-grafting includingoliguria and increase urinefrequency,loss appetite and less depress also noticed. Macroscopically good tissue integration was observed between graft and surrounded bladder tissue with gradual decrease in graft sizewith progress of study, bladder intraluminal stone was not recognized in this study. Histoopathological picture at 2nd week post graftingshowed well incorporation between fascia lata graft and host tissue throughgood infiltration of inflammatory cell, fibroblast and myofibroblast, as well as active &amp;nbsp;neovascularization with complete mucosal urothelium comprised of transitional cells, while at 4thweek showed deposition of dense collagen that replaced the fascia late in several section that attached mostly with host muscle fibers,thickening in epithelia was showed at 8th week and underlying well developedby newly muscle regeneration within fasciatissue, smallfragmentof fascia lata still showed at this time.\nConclusion: Autograftfascia lata can be successfully used for replacementsmall defect of (UB) without any local or system complications in dogs.defect in","container-title":"Annals of the Romanian Society for Cell Biology","language":"en","license":"Copyright (c) 2021","page":"3029-3039","source":"annalsofrscb.ro","title":"Augmentation Cystoplasty Using Autograft of Thigh Fascia Lata: Experimental Study in Canine Model","title-short":"Augmentation Cystoplasty Using Autograft of Thigh Fascia Lata","URL":"http://annalsofrscb.ro/index.php/journal/article/view/1768","author":[{"family":"Ekder","given":"Enas Sadiq"},{"family":"Mahdi","given":"Areeg Kamel"}],"accessed":{"date-parts":[["2023",9,17]]},"issued":{"date-parts":[["2021",3,24]]}}},{"id":591,"uris":["http://zotero.org/users/9869184/items/ILCSI9SJ"],"itemData":{"id":591,"type":"article-journal","abstract":"The aim of this study was to investigate the compatibility of a fascia lata autograft for urinary bladder tissue defect, to evaluate the biomechanical, radiographical, macroscopical, biochemical, and histopathological test findings, and early and late complications of the surgical processes in rabbits. Thirty two adult healthy New Zealand rabbits were randomly allocated to 4 different groups of 8 animals. A 2 × 2 cm urinary bladder defect was repaired by the same size of fascia lata in experimental groups (Group 1, 2, 3). Rabbits in Group 1, 2 and 3 were euthanized at the end of the 4\n              th\n              , 8\n              th\n              and 12\n              th\n              week after surgeries, respectively. No surgical procedure was carried out for the urinary bladder of the rabbits in the control group, but their urinary bladders were used for biomechanical tests and the values compared with those of Group 1, 2 and 3. Histopathological examination of the grafted area was performed. The grafted area was consistent with that of the tissue of urinary bladder. No significant difference was found between the urinary bladder and the grafted area. No differences in biomechanical tests were recorded between grafted and ungrafted urinary bladders. Histopathologically, fascia lata turned into a normal urinary bladder tissue. Therefore, a fascia lata autograft can be succesfully used in urinary bladder defects. Fascia lata grafts can be used successfully in pathological conditions of the urinary bladder that require a new tissue.","container-title":"Acta Veterinaria Brno","DOI":"10.2754/avb201988010057","ISSN":"0001-7213, 1801-7576","issue":"1","journalAbbreviation":"Acta Vet. Brno","language":"en","page":"57-63","source":"DOI.org (Crossref)","title":"Use of fascia lata autograft for repair of urinary bladder defect in rabbits","URL":"https://actavet.vfu.cz/88/1/0057/","volume":"88","author":[{"family":"Yonez","given":"Muhammed Kaan"},{"family":"Atalan","given":"Gultekin"},{"family":"Karayigit","given":"Mehmet Onder"},{"family":"Alpman","given":"Umut"}],"accessed":{"date-parts":[["2023",10,3]]},"issued":{"date-parts":[["2019"]]}}}],"schema":"https://github.com/citation-style-language/schema/raw/master/csl-citation.json"} </w:instrText>
      </w:r>
      <w:r w:rsidR="002B6797" w:rsidRPr="00CE4B61">
        <w:rPr>
          <w:rFonts w:asciiTheme="majorBidi" w:hAnsiTheme="majorBidi" w:cstheme="majorBidi"/>
          <w:shd w:val="clear" w:color="auto" w:fill="FFFFFF"/>
        </w:rPr>
        <w:fldChar w:fldCharType="separate"/>
      </w:r>
      <w:r w:rsidR="002B6797" w:rsidRPr="00CE4B61">
        <w:rPr>
          <w:rFonts w:ascii="Times New Roman" w:hAnsi="Times New Roman" w:cs="Times New Roman"/>
        </w:rPr>
        <w:t>(</w:t>
      </w:r>
      <w:r w:rsidR="00FE4CB0" w:rsidRPr="00CE4B61">
        <w:rPr>
          <w:rFonts w:ascii="Times New Roman" w:hAnsi="Times New Roman" w:cs="Times New Roman"/>
        </w:rPr>
        <w:t xml:space="preserve">Yonez </w:t>
      </w:r>
      <w:r w:rsidR="00C96293" w:rsidRPr="00CE4B61">
        <w:rPr>
          <w:rFonts w:ascii="Times New Roman" w:hAnsi="Times New Roman" w:cs="Times New Roman"/>
          <w:i/>
        </w:rPr>
        <w:t xml:space="preserve">et al., </w:t>
      </w:r>
      <w:r w:rsidR="00FE4CB0" w:rsidRPr="00CE4B61">
        <w:rPr>
          <w:rFonts w:ascii="Times New Roman" w:hAnsi="Times New Roman" w:cs="Times New Roman"/>
        </w:rPr>
        <w:t xml:space="preserve">2019; </w:t>
      </w:r>
      <w:r w:rsidR="002B6797" w:rsidRPr="00CE4B61">
        <w:rPr>
          <w:rFonts w:ascii="Times New Roman" w:hAnsi="Times New Roman" w:cs="Times New Roman"/>
        </w:rPr>
        <w:t>Ekder and Mahdi, 2021</w:t>
      </w:r>
      <w:r w:rsidR="00FE4CB0" w:rsidRPr="00CE4B61">
        <w:rPr>
          <w:rFonts w:ascii="Times New Roman" w:hAnsi="Times New Roman" w:cs="Times New Roman"/>
        </w:rPr>
        <w:t>)</w:t>
      </w:r>
      <w:r w:rsidR="002B6797" w:rsidRPr="00CE4B61">
        <w:rPr>
          <w:rFonts w:asciiTheme="majorBidi" w:hAnsiTheme="majorBidi" w:cstheme="majorBidi"/>
          <w:shd w:val="clear" w:color="auto" w:fill="FFFFFF"/>
        </w:rPr>
        <w:fldChar w:fldCharType="end"/>
      </w:r>
      <w:r w:rsidRPr="00CE4B61">
        <w:rPr>
          <w:rFonts w:asciiTheme="majorBidi" w:hAnsiTheme="majorBidi" w:cstheme="majorBidi"/>
          <w:shd w:val="clear" w:color="auto" w:fill="FFFFFF"/>
        </w:rPr>
        <w:t xml:space="preserve">. In FL, collagen fibers are </w:t>
      </w:r>
      <w:r w:rsidRPr="00CE4B61">
        <w:rPr>
          <w:rFonts w:asciiTheme="majorBidi" w:hAnsiTheme="majorBidi" w:cstheme="majorBidi"/>
          <w:shd w:val="clear" w:color="auto" w:fill="FFFFFF"/>
        </w:rPr>
        <w:lastRenderedPageBreak/>
        <w:t xml:space="preserve">arranged in a three-dimensional network with a small amount of elastic fibers, which gives it sufficient strength and flexibility. Therefore, it is commonly utilized to reconstruct a variety of </w:t>
      </w:r>
      <w:r w:rsidR="008C01FE" w:rsidRPr="00CE4B61">
        <w:rPr>
          <w:rFonts w:asciiTheme="majorBidi" w:hAnsiTheme="majorBidi" w:cstheme="majorBidi"/>
          <w:shd w:val="clear" w:color="auto" w:fill="FFFFFF"/>
        </w:rPr>
        <w:t xml:space="preserve">damaged </w:t>
      </w:r>
      <w:r w:rsidRPr="00CE4B61">
        <w:rPr>
          <w:rFonts w:asciiTheme="majorBidi" w:hAnsiTheme="majorBidi" w:cstheme="majorBidi"/>
          <w:shd w:val="clear" w:color="auto" w:fill="FFFFFF"/>
        </w:rPr>
        <w:t xml:space="preserve">tissues </w:t>
      </w:r>
      <w:r w:rsidR="00B31C70" w:rsidRPr="00CE4B61">
        <w:rPr>
          <w:rFonts w:asciiTheme="majorBidi" w:hAnsiTheme="majorBidi" w:cstheme="majorBidi"/>
          <w:shd w:val="clear" w:color="auto" w:fill="FFFFFF"/>
        </w:rPr>
        <w:fldChar w:fldCharType="begin"/>
      </w:r>
      <w:r w:rsidR="008843AA" w:rsidRPr="00CE4B61">
        <w:rPr>
          <w:rFonts w:asciiTheme="majorBidi" w:hAnsiTheme="majorBidi" w:cstheme="majorBidi"/>
          <w:shd w:val="clear" w:color="auto" w:fill="FFFFFF"/>
        </w:rPr>
        <w:instrText xml:space="preserve"> ADDIN ZOTERO_ITEM CSL_CITATION {"citationID":"12a4p0ab","properties":{"formattedCitation":"(Maksymowicz et al., 2012)","plainCitation":"(Maksymowicz et al., 2012)","noteIndex":0},"citationItems":[{"id":"Fc6IWJiG/83BVtUrf","uris":["http://zotero.org/users/12458213/items/EX64XHUV"],"itemData":{"id":534,"type":"article-journal","abstract":"The fascial system is an integral part of the musculoskeletal system. It is a three-dimensional network of connective tissue spreading ubiquitously throughout the body, surrounding muscles, bones, internal organs, nerves, vessels, and other structures. The basic biophysical properties of the fascial system are determined by its structure and chemical composition. This study aimed to determine the elemental composition of pathologically unchanged fascia lata of the thigh, collected during autopsies on humans and dogs. The wide spectrum of elements analysed included both macro and micro elements. The analyses were conducted using scanning electron microscopy with X-ray microanalysis (SEM-EDS). Concentrations of the following macro and micro elements were determined: C, N, O, Na, Mg, Al, Si, P, S, Cl, K, Ca, Ti, Fe Co, Ni, Cu, and Zn. The obtained results showed significant differences between human and canine fascia lata regarding the content of most of the examined elements (p &lt; 0.05), except for N. These data may in future provide a starting point for the establishment of reference values for the content of various elements in normal fascial tissue and may also serve to verify the usefulness of experimental animal material as a substitute for human tissue.","container-title":"Acta Biochimica Polonica","ISSN":"1734-154X","issue":"4","journalAbbreviation":"Acta Biochim Pol","language":"eng","note":"PMID: 23173122","page":"531-535","source":"PubMed","title":"Chemical composition of human and canine fascia lata","volume":"59","author":[{"family":"Maksymowicz","given":"Krzysztof"},{"family":"Marycz","given":"Krzysztof"},{"family":"Szotek","given":"Sylwia"},{"family":"Kaliński","given":"Krzysztof"},{"family":"Serwa","given":"Ewa"},{"family":"Łukomski","given":"Robert"},{"family":"Czogała","given":"Joanna"}],"issued":{"date-parts":[["2012"]]}}}],"schema":"https://github.com/citation-style-language/schema/raw/master/csl-citation.json"} </w:instrText>
      </w:r>
      <w:r w:rsidR="00B31C70" w:rsidRPr="00CE4B61">
        <w:rPr>
          <w:rFonts w:asciiTheme="majorBidi" w:hAnsiTheme="majorBidi" w:cstheme="majorBidi"/>
          <w:shd w:val="clear" w:color="auto" w:fill="FFFFFF"/>
        </w:rPr>
        <w:fldChar w:fldCharType="separate"/>
      </w:r>
      <w:r w:rsidR="00B31C70" w:rsidRPr="00CE4B61">
        <w:rPr>
          <w:rFonts w:ascii="Times New Roman" w:hAnsi="Times New Roman" w:cs="Times New Roman"/>
        </w:rPr>
        <w:t xml:space="preserve">(Maksymowicz </w:t>
      </w:r>
      <w:r w:rsidR="00C96293" w:rsidRPr="00CE4B61">
        <w:rPr>
          <w:rFonts w:ascii="Times New Roman" w:hAnsi="Times New Roman" w:cs="Times New Roman"/>
          <w:i/>
        </w:rPr>
        <w:t xml:space="preserve">et al., </w:t>
      </w:r>
      <w:r w:rsidR="00B31C70" w:rsidRPr="00CE4B61">
        <w:rPr>
          <w:rFonts w:ascii="Times New Roman" w:hAnsi="Times New Roman" w:cs="Times New Roman"/>
        </w:rPr>
        <w:t>2012)</w:t>
      </w:r>
      <w:r w:rsidR="00B31C70" w:rsidRPr="00CE4B61">
        <w:rPr>
          <w:rFonts w:asciiTheme="majorBidi" w:hAnsiTheme="majorBidi" w:cstheme="majorBidi"/>
          <w:shd w:val="clear" w:color="auto" w:fill="FFFFFF"/>
        </w:rPr>
        <w:fldChar w:fldCharType="end"/>
      </w:r>
      <w:r w:rsidRPr="00CE4B61">
        <w:rPr>
          <w:rFonts w:asciiTheme="majorBidi" w:hAnsiTheme="majorBidi" w:cstheme="majorBidi"/>
          <w:shd w:val="clear" w:color="auto" w:fill="FFFFFF"/>
        </w:rPr>
        <w:t>. Besides its easy harvest, it possesses other properties</w:t>
      </w:r>
      <w:r w:rsidR="008C01FE">
        <w:rPr>
          <w:rFonts w:asciiTheme="majorBidi" w:hAnsiTheme="majorBidi" w:cstheme="majorBidi"/>
          <w:shd w:val="clear" w:color="auto" w:fill="FFFFFF"/>
        </w:rPr>
        <w:t>,</w:t>
      </w:r>
      <w:r w:rsidRPr="00CE4B61">
        <w:rPr>
          <w:rFonts w:asciiTheme="majorBidi" w:hAnsiTheme="majorBidi" w:cstheme="majorBidi"/>
          <w:shd w:val="clear" w:color="auto" w:fill="FFFFFF"/>
        </w:rPr>
        <w:t xml:space="preserve"> such as low immunologic and inflammatory effects, non-toxic effects, low cost, and increased resistance to bacterial </w:t>
      </w:r>
      <w:r w:rsidRPr="00B82B29">
        <w:rPr>
          <w:rFonts w:asciiTheme="majorBidi" w:hAnsiTheme="majorBidi" w:cstheme="majorBidi"/>
          <w:sz w:val="24"/>
          <w:szCs w:val="24"/>
          <w:shd w:val="clear" w:color="auto" w:fill="FFFFFF"/>
        </w:rPr>
        <w:t>contaminations</w:t>
      </w:r>
      <w:r w:rsidR="00762ED7" w:rsidRPr="00B82B29">
        <w:rPr>
          <w:rFonts w:asciiTheme="majorBidi" w:hAnsiTheme="majorBidi" w:cstheme="majorBidi"/>
          <w:sz w:val="24"/>
          <w:szCs w:val="24"/>
          <w:shd w:val="clear" w:color="auto" w:fill="FFFFFF"/>
        </w:rPr>
        <w:t xml:space="preserve"> </w:t>
      </w:r>
      <w:r w:rsidR="004002B0" w:rsidRPr="00B82B29">
        <w:rPr>
          <w:rFonts w:asciiTheme="majorBidi" w:hAnsiTheme="majorBidi" w:cstheme="majorBidi"/>
          <w:sz w:val="24"/>
          <w:szCs w:val="24"/>
          <w:shd w:val="clear" w:color="auto" w:fill="FFFFFF"/>
        </w:rPr>
        <w:fldChar w:fldCharType="begin"/>
      </w:r>
      <w:r w:rsidR="008843AA" w:rsidRPr="00B82B29">
        <w:rPr>
          <w:rFonts w:asciiTheme="majorBidi" w:hAnsiTheme="majorBidi" w:cstheme="majorBidi"/>
          <w:sz w:val="24"/>
          <w:szCs w:val="24"/>
          <w:shd w:val="clear" w:color="auto" w:fill="FFFFFF"/>
        </w:rPr>
        <w:instrText xml:space="preserve"> ADDIN ZOTERO_ITEM CSL_CITATION {"citationID":"k3em12Y0","properties":{"formattedCitation":"(Yonez et al., 2019a)","plainCitation":"(Yonez et al., 2019a)","dontUpdate":true,"noteIndex":0},"citationItems":[{"id":"Fc6IWJiG/BT6bCQTU","uris":["http://zotero.org/users/12458213/items/LFK8KG84"],"itemData":{"id":536,"type":"article-journal","abstract":"Acta Veterinaria Brunensis, the scientific journal of the University of Veterinary Sciences Brno, Czech Republic","container-title":"Acta Veterinaria Brno","DOI":"10.2754/avb201988010057","ISSN":"0001-7213, 1801-7576","issue":"1","journalAbbreviation":"Acta Vet. Brno","language":"en","note":"publisher: University of Veterinary Sciences Brno","page":"57-63","source":"actavet.vfu.cz","title":"Use of fascia lata autograft for repair of urinary bladder defect in rabbits","volume":"88","author":[{"family":"Yonez","given":"Muhammed Kaan"},{"family":"Atalan","given":"Gultekin"},{"family":"Karayigit","given":"Mehmet Onder"},{"family":"Alpman","given":"Umut"}],"issued":{"date-parts":[["2019",4,9]]}}}],"schema":"https://github.com/citation-style-language/schema/raw/master/csl-citation.json"} </w:instrText>
      </w:r>
      <w:r w:rsidR="004002B0" w:rsidRPr="00B82B29">
        <w:rPr>
          <w:rFonts w:asciiTheme="majorBidi" w:hAnsiTheme="majorBidi" w:cstheme="majorBidi"/>
          <w:sz w:val="24"/>
          <w:szCs w:val="24"/>
          <w:shd w:val="clear" w:color="auto" w:fill="FFFFFF"/>
        </w:rPr>
        <w:fldChar w:fldCharType="separate"/>
      </w:r>
      <w:r w:rsidR="009F28FD" w:rsidRPr="00B82B29">
        <w:rPr>
          <w:rFonts w:ascii="Times New Roman" w:hAnsi="Times New Roman" w:cs="Times New Roman"/>
          <w:sz w:val="24"/>
          <w:szCs w:val="24"/>
        </w:rPr>
        <w:t xml:space="preserve">(Yonez </w:t>
      </w:r>
      <w:r w:rsidR="00C96293" w:rsidRPr="00B82B29">
        <w:rPr>
          <w:rFonts w:ascii="Times New Roman" w:hAnsi="Times New Roman" w:cs="Times New Roman"/>
          <w:i/>
          <w:sz w:val="24"/>
          <w:szCs w:val="24"/>
        </w:rPr>
        <w:t xml:space="preserve">et al., </w:t>
      </w:r>
      <w:r w:rsidR="009F28FD" w:rsidRPr="00B82B29">
        <w:rPr>
          <w:rFonts w:ascii="Times New Roman" w:hAnsi="Times New Roman" w:cs="Times New Roman"/>
          <w:sz w:val="24"/>
          <w:szCs w:val="24"/>
        </w:rPr>
        <w:t>2019)</w:t>
      </w:r>
      <w:r w:rsidR="004002B0" w:rsidRPr="00B82B29">
        <w:rPr>
          <w:rFonts w:asciiTheme="majorBidi" w:hAnsiTheme="majorBidi" w:cstheme="majorBidi"/>
          <w:sz w:val="24"/>
          <w:szCs w:val="24"/>
          <w:shd w:val="clear" w:color="auto" w:fill="FFFFFF"/>
        </w:rPr>
        <w:fldChar w:fldCharType="end"/>
      </w:r>
      <w:r w:rsidR="00E421C3" w:rsidRPr="00B82B29">
        <w:rPr>
          <w:rFonts w:asciiTheme="majorBidi" w:hAnsiTheme="majorBidi" w:cstheme="majorBidi"/>
          <w:sz w:val="24"/>
          <w:szCs w:val="24"/>
          <w:shd w:val="clear" w:color="auto" w:fill="FFFFFF"/>
        </w:rPr>
        <w:t>.</w:t>
      </w:r>
      <w:r w:rsidR="004002B0" w:rsidRPr="00B82B29">
        <w:rPr>
          <w:rFonts w:asciiTheme="majorBidi" w:hAnsiTheme="majorBidi" w:cstheme="majorBidi"/>
          <w:sz w:val="24"/>
          <w:szCs w:val="24"/>
          <w:shd w:val="clear" w:color="auto" w:fill="FFFFFF"/>
        </w:rPr>
        <w:t xml:space="preserve"> </w:t>
      </w:r>
      <w:r w:rsidRPr="00B82B29">
        <w:rPr>
          <w:rFonts w:asciiTheme="majorBidi" w:hAnsiTheme="majorBidi" w:cstheme="majorBidi"/>
          <w:sz w:val="24"/>
          <w:szCs w:val="24"/>
          <w:shd w:val="clear" w:color="auto" w:fill="FFFFFF"/>
        </w:rPr>
        <w:t xml:space="preserve">It has been used in the reconstruction of the abdominal wall in animals </w:t>
      </w:r>
      <w:r w:rsidR="00762ED7" w:rsidRPr="00B82B29">
        <w:rPr>
          <w:rFonts w:asciiTheme="majorBidi" w:hAnsiTheme="majorBidi" w:cstheme="majorBidi"/>
          <w:sz w:val="24"/>
          <w:szCs w:val="24"/>
          <w:shd w:val="clear" w:color="auto" w:fill="FFFFFF"/>
        </w:rPr>
        <w:fldChar w:fldCharType="begin"/>
      </w:r>
      <w:r w:rsidR="008843AA" w:rsidRPr="00B82B29">
        <w:rPr>
          <w:rFonts w:asciiTheme="majorBidi" w:hAnsiTheme="majorBidi" w:cstheme="majorBidi"/>
          <w:sz w:val="24"/>
          <w:szCs w:val="24"/>
          <w:shd w:val="clear" w:color="auto" w:fill="FFFFFF"/>
        </w:rPr>
        <w:instrText xml:space="preserve"> ADDIN ZOTERO_ITEM CSL_CITATION {"citationID":"O39CcFOB","properties":{"formattedCitation":"(Disa et al., 1996)","plainCitation":"(Disa et al., 1996)","noteIndex":0},"citationItems":[{"id":"Fc6IWJiG/QkoaaEm7","uris":["http://zotero.org/users/12458213/items/JTIXWJPX"],"itemData":{"id":538,"type":"article-journal","abstract":"Although prosthetic patches (i.e., expanded polytetrafluoroethylene) are commonly used to repair abdominal fascial defects, autologous tissue is preferred in the presence of wound contamination. This study was undertaken to discover (1) whether fascial grafts are revascularized and incorporated as living tissue, and (2) whether fascial grafts are more resistant to bacterial contamination than prosthetic patches. In the first experiment, 18 New Zealand White rabbits underwent full-thickness resection of the central abdominal wall preserving only panniculus carnosus and skin. Six control animals had only skin repaired, and all developed large ventral hernias. Twelve animals had the defect repaired with thoracodorsal fascia patches. At 3- and 6-week intervals, no hernias were present and all patches were incorporated with minimal contraction. Fluorescein angiography verified revascularization from the surrounding abdominal wall. Next, 36 rabbits underwent similar resection followed by repair with either autologous fascia (n = 18) or expanded polytetrafluoroethylene (n = 17). Six rabbits of each repair group were inoculated with 104Staphylococcus aureus and twelve rabbits with each repair were inoculated with 109S. aureus. All rabbits receiving 104S. aureus were infectionfree survivors. Seven of the twelve expanded polytetrafluoroethylene-repaired animals receiving 109S. aureus developed necrotizing wound infections and died. Only 2 of 12 rabbits with autologous fascia repairs died from wound sepsis and 1 died of diarrhea with a healed wound. Differences in wound infection rates achieved statistical significance, whereas survival differences approached significance (Fisher's exact test), suggesting that revascularized fascial grafts may be more resistant to bacterial contamination than expanded polytetrafluoroethylene patches at this concentration (109S. aureus). (Plast. Reconstr. Surg. 97: 801, 1996.)","container-title":"Plastic and Reconstructive Surgery","ISSN":"0032-1052","issue":"4","language":"en-US","page":"801","source":"journals.lww.com","title":"Advantages of Autologous Fascia versus Synthetic Patch Abdominal Reconstruction in Experimental Animal Defects","volume":"97","author":[{"family":"Disa","given":"Joseph J."},{"family":"Klein","given":"Marc H."},{"family":"Goldberg","given":"Nelson H."}],"issued":{"date-parts":[["1996",4]]}}}],"schema":"https://github.com/citation-style-language/schema/raw/master/csl-citation.json"} </w:instrText>
      </w:r>
      <w:r w:rsidR="00762ED7" w:rsidRPr="00B82B29">
        <w:rPr>
          <w:rFonts w:asciiTheme="majorBidi" w:hAnsiTheme="majorBidi" w:cstheme="majorBidi"/>
          <w:sz w:val="24"/>
          <w:szCs w:val="24"/>
          <w:shd w:val="clear" w:color="auto" w:fill="FFFFFF"/>
        </w:rPr>
        <w:fldChar w:fldCharType="separate"/>
      </w:r>
      <w:r w:rsidR="00762ED7" w:rsidRPr="00B82B29">
        <w:rPr>
          <w:rFonts w:ascii="Times New Roman" w:hAnsi="Times New Roman" w:cs="Times New Roman"/>
          <w:sz w:val="24"/>
          <w:szCs w:val="24"/>
        </w:rPr>
        <w:t xml:space="preserve">(Disa </w:t>
      </w:r>
      <w:r w:rsidR="00C96293" w:rsidRPr="00B82B29">
        <w:rPr>
          <w:rFonts w:ascii="Times New Roman" w:hAnsi="Times New Roman" w:cs="Times New Roman"/>
          <w:i/>
          <w:sz w:val="24"/>
          <w:szCs w:val="24"/>
        </w:rPr>
        <w:t xml:space="preserve">et al., </w:t>
      </w:r>
      <w:r w:rsidR="00762ED7" w:rsidRPr="00B82B29">
        <w:rPr>
          <w:rFonts w:ascii="Times New Roman" w:hAnsi="Times New Roman" w:cs="Times New Roman"/>
          <w:sz w:val="24"/>
          <w:szCs w:val="24"/>
        </w:rPr>
        <w:t>1996)</w:t>
      </w:r>
      <w:r w:rsidR="00762ED7" w:rsidRPr="00B82B29">
        <w:rPr>
          <w:rFonts w:asciiTheme="majorBidi" w:hAnsiTheme="majorBidi" w:cstheme="majorBidi"/>
          <w:sz w:val="24"/>
          <w:szCs w:val="24"/>
          <w:shd w:val="clear" w:color="auto" w:fill="FFFFFF"/>
        </w:rPr>
        <w:fldChar w:fldCharType="end"/>
      </w:r>
      <w:r w:rsidRPr="00B82B29">
        <w:rPr>
          <w:rFonts w:asciiTheme="majorBidi" w:hAnsiTheme="majorBidi" w:cstheme="majorBidi"/>
          <w:sz w:val="24"/>
          <w:szCs w:val="24"/>
          <w:shd w:val="clear" w:color="auto" w:fill="FFFFFF"/>
        </w:rPr>
        <w:t>, as a substitute for repairing mucosal defects in the oral cavity of dogs</w:t>
      </w:r>
      <w:r w:rsidR="00E421C3" w:rsidRPr="00B82B29">
        <w:rPr>
          <w:rFonts w:asciiTheme="majorBidi" w:hAnsiTheme="majorBidi" w:cstheme="majorBidi"/>
          <w:sz w:val="24"/>
          <w:szCs w:val="24"/>
          <w:shd w:val="clear" w:color="auto" w:fill="FFFFFF"/>
        </w:rPr>
        <w:t xml:space="preserve"> </w:t>
      </w:r>
      <w:r w:rsidR="00762ED7" w:rsidRPr="00B82B29">
        <w:rPr>
          <w:rFonts w:asciiTheme="majorBidi" w:hAnsiTheme="majorBidi" w:cstheme="majorBidi"/>
          <w:sz w:val="24"/>
          <w:szCs w:val="24"/>
          <w:shd w:val="clear" w:color="auto" w:fill="FFFFFF"/>
        </w:rPr>
        <w:fldChar w:fldCharType="begin"/>
      </w:r>
      <w:r w:rsidR="008843AA" w:rsidRPr="00B82B29">
        <w:rPr>
          <w:rFonts w:asciiTheme="majorBidi" w:hAnsiTheme="majorBidi" w:cstheme="majorBidi"/>
          <w:sz w:val="24"/>
          <w:szCs w:val="24"/>
          <w:shd w:val="clear" w:color="auto" w:fill="FFFFFF"/>
        </w:rPr>
        <w:instrText xml:space="preserve"> ADDIN ZOTERO_ITEM CSL_CITATION {"citationID":"Y4e5wSA8","properties":{"formattedCitation":"(Ugurlu et al., 2004)","plainCitation":"(Ugurlu et al., 2004)","noteIndex":0},"citationItems":[{"id":"Fc6IWJiG/Gj8wspRT","uris":["http://zotero.org/users/12458213/items/V5HY2TLM"],"itemData":{"id":539,"type":"article-journal","abstract":"Bare free fascial flaps are increasingly used for restoration of soft-tissue defects of the oral cavity because they provide thin, foldable tissues with high epithelialization capacity to preserve local anatomy as well as chewing, phonation, and deglutition. However, there are unanswered questions regarding the epithelialization process and other histopathologic changes occurring after transfer of these flaps into the oral cavity. To investigate these changes thoroughly, an experimental study was conducted in the dog model. Bare dorsal thoracic fascia was used as the free flap model. Ten adult dogs were used in this experiment. Oral mucosa defects measuring 6 × 5 cm were created. Free dorsal thoracic fascia flaps were harvested. The vascular pedicle of the fascia flap was anastomosed with the superior thyroidal artery and external jugular vein. Then, the flaps were transferred into the mucosa defects. The dogs were divided into groups, each composed of two animals. At 7, 14, 21, 30, and 60 days postoperatively, general anesthesia was administered to the groups 1, 2, 3, 4, and 5, respectively. First, clinical assessment was performed; then specimens were obtained. Initially, the flaps were gradually infiltrated by acute inflammatory cells coming from the circulation and then replaced by granulation tissue. Epithelial cells deriving from wound margins migrated onto the granulating flaps with eventual coverage of highly organized epithelium after 4 weeks, and the fascia flap could not be differentiated from the native mucosa. The flaps were replaced by normally maturated fibrous tissue containing regular collagen fibers, instead of atypical scar tissue. Wound contraction was calculated as 18 percent at postoperative day 60. It was detected that bare free fascia flaps used in the repair of mucosa defects act as a scaffold and complete epithelialization from surrounding margins. They can be accepted as the main surgical option for the reconstruction of oral cavity mucosa defects.","container-title":"Plastic and Reconstructive Surgery","DOI":"10.1097/01.PRS.0000105625.27802.64","ISSN":"0032-1052","issue":"3","language":"en-US","page":"915","source":"journals.lww.com","title":"Epithelialization Process of Free Fascial Flaps Used in Reconstruction of Oral Cavity Mucosa Defects in Dogs","volume":"113","author":[{"family":"Ugurlu","given":"Kemal"},{"family":"Hüthüt","given":"Ilkay"},{"family":"Özçelik","given":"Derya"},{"family":"Özer","given":"Kürsat"},{"family":"Sakz","given":"Damlanur"},{"family":"Yldz","given":"Kemalettin"},{"family":"Bas","given":"Lütfü"}],"issued":{"date-parts":[["2004",3]]}}}],"schema":"https://github.com/citation-style-language/schema/raw/master/csl-citation.json"} </w:instrText>
      </w:r>
      <w:r w:rsidR="00762ED7" w:rsidRPr="00B82B29">
        <w:rPr>
          <w:rFonts w:asciiTheme="majorBidi" w:hAnsiTheme="majorBidi" w:cstheme="majorBidi"/>
          <w:sz w:val="24"/>
          <w:szCs w:val="24"/>
          <w:shd w:val="clear" w:color="auto" w:fill="FFFFFF"/>
        </w:rPr>
        <w:fldChar w:fldCharType="separate"/>
      </w:r>
      <w:r w:rsidR="00762ED7" w:rsidRPr="00B82B29">
        <w:rPr>
          <w:rFonts w:ascii="Times New Roman" w:hAnsi="Times New Roman" w:cs="Times New Roman"/>
          <w:sz w:val="24"/>
          <w:szCs w:val="24"/>
        </w:rPr>
        <w:t xml:space="preserve">(Ugurlu </w:t>
      </w:r>
      <w:r w:rsidR="00C96293" w:rsidRPr="00B82B29">
        <w:rPr>
          <w:rFonts w:ascii="Times New Roman" w:hAnsi="Times New Roman" w:cs="Times New Roman"/>
          <w:i/>
          <w:sz w:val="24"/>
          <w:szCs w:val="24"/>
        </w:rPr>
        <w:t xml:space="preserve">et al., </w:t>
      </w:r>
      <w:r w:rsidR="00762ED7" w:rsidRPr="00B82B29">
        <w:rPr>
          <w:rFonts w:ascii="Times New Roman" w:hAnsi="Times New Roman" w:cs="Times New Roman"/>
          <w:sz w:val="24"/>
          <w:szCs w:val="24"/>
        </w:rPr>
        <w:t>2004)</w:t>
      </w:r>
      <w:r w:rsidR="00762ED7" w:rsidRPr="00B82B29">
        <w:rPr>
          <w:rFonts w:asciiTheme="majorBidi" w:hAnsiTheme="majorBidi" w:cstheme="majorBidi"/>
          <w:sz w:val="24"/>
          <w:szCs w:val="24"/>
          <w:shd w:val="clear" w:color="auto" w:fill="FFFFFF"/>
        </w:rPr>
        <w:fldChar w:fldCharType="end"/>
      </w:r>
      <w:r w:rsidRPr="00B82B29">
        <w:rPr>
          <w:rFonts w:asciiTheme="majorBidi" w:hAnsiTheme="majorBidi" w:cstheme="majorBidi"/>
          <w:sz w:val="24"/>
          <w:szCs w:val="24"/>
          <w:shd w:val="clear" w:color="auto" w:fill="FFFFFF"/>
        </w:rPr>
        <w:t xml:space="preserve">, as well as in the repair of canine perineum and diaphragmatic hernias </w:t>
      </w:r>
      <w:r w:rsidR="00762ED7" w:rsidRPr="00B82B29">
        <w:rPr>
          <w:rFonts w:asciiTheme="majorBidi" w:hAnsiTheme="majorBidi" w:cstheme="majorBidi"/>
          <w:sz w:val="24"/>
          <w:szCs w:val="24"/>
          <w:shd w:val="clear" w:color="auto" w:fill="FFFFFF"/>
        </w:rPr>
        <w:fldChar w:fldCharType="begin"/>
      </w:r>
      <w:r w:rsidR="00E508CE" w:rsidRPr="00B82B29">
        <w:rPr>
          <w:rFonts w:asciiTheme="majorBidi" w:hAnsiTheme="majorBidi" w:cstheme="majorBidi"/>
          <w:sz w:val="24"/>
          <w:szCs w:val="24"/>
          <w:shd w:val="clear" w:color="auto" w:fill="FFFFFF"/>
        </w:rPr>
        <w:instrText xml:space="preserve"> ADDIN ZOTERO_ITEM CSL_CITATION {"citationID":"qt3C6oUW","properties":{"formattedCitation":"(Bongartz et al., 2005; Gu\\uc0\\u233{}rios et al., 2017; Suzuki et al., 2002)","plainCitation":"(Bongartz et al., 2005; Guérios et al., 2017; Suzuki et al., 2002)","noteIndex":0},"citationItems":[{"id":"Fc6IWJiG/kpOQYZ4Q","uris":["http://zotero.org/users/12458213/items/REJ8A46A"],"itemData":{"id":546,"type":"article-journal","abstract":"OBJECTIVE: To evaluate the effectiveness of a herniorrhaphy technique, using an autogenous fascia lata graft (FLG) for perineal hernia (PH) repair in dogs.\nSTUDY DESIGN: Prospective clinical study.\nANIMALS: Twelve dogs with PH.\nMETHOD: PHs were repaired with FLG harvested from the dog's ipsilateral thigh and sutured directly into the perineal defect. Correction of associated conditions, and castration were performed. Surgical time, pain, inflammation, pattern of defecation, lameness, hospitalization time, postoperative complications, and owner satisfaction were recorded. Histopathologic examination was performed in 1 dog euthanatized 10 months after repair.\nRESULTS: Hernia did not recur (mean follow-up, 5.8 months). Lameness was the most frequent minor complication, and was resolved within a few days. Transient rectal prolapse occurred in 2 dogs with bilateral PH. The mean (+/-SD) hospitalization was 1.8+/-0.9 days, and the surgical time was 76.5+/-9.8 minutes. Histopathologic examination in 1 dog revealed perfect integration of FLG into adjacent tissues without substantial tissue reaction.\nCONCLUSIONS: FLG reconstruction of PH is a simple, effective method of treatment.\nCLINICAL RELEVANCE: FLG can be used without major complications for primary repair of PH, as an augmentation procedure when the internal obturator muscle is thin or friable, or when herniation has recurred after another repair technique.","container-title":"Veterinary surgery: VS","DOI":"10.1111/j.1532-950X.2005.00062.x","ISSN":"0161-3499","issue":"4","journalAbbreviation":"Vet Surg","language":"eng","note":"PMID: 16212598","page":"405-413","source":"PubMed","title":"Use of autogenous fascia lata graft for perineal herniorrhaphy in dogs","volume":"34","author":[{"family":"Bongartz","given":"Alexandre"},{"family":"Carofiglio","given":"Francesca"},{"family":"Balligand","given":"Marc"},{"family":"Heimann","given":"Marianne"},{"family":"Hamaide","given":"Annick"}],"issued":{"date-parts":[["2005"]]}},"label":"page"},{"id":"Fc6IWJiG/QNyjjqEO","uris":["http://zotero.org/users/12458213/items/HG3XE9TV"],"itemData":{"id":"Fc6IWJiG/QNyjjqEO","type":"article-journal","abstract":"Perineal hernia (PH) in dogs normally requires surgical reconstruction of the pelvic diaphragm. The use of fascia lata grafts has been reported and described in previous studies for the correction of PH after failure of the conventional herniorrhaphy. The purpose of this report is to describe a modified technique of fascia lata flap (FLP) for PH repair in dogs. Six client-owned male dogs with PH were included in the study. PH was repaired with a FLP obtained from the dog’s ipsilateral thigh and sutured directly into the perineal defect. Caudal scrotal orchiectomy was performed in all dogs that were not castrated. Clinical outcome including postoperative complications and recurrence rates were evaluated. PH did not recur in any of the dogs included in this study. The mean follow-up time was 24 months (range: 18–34). Mild postoperative complications were observed. One dog presented partial skin dehiscence at the PH repair site and one had mild lameness. Complications were completely resolved within 20 postoperative days. FLP is a simple surgical technique that can be used for perineal herniorrhaphy in dogs without long-term recurrence.","container-title":"TURKISH JOURNAL OF VETERINARY AND ANIMAL SCIENCES","DOI":"10.3906/vet-1703-32","ISSN":"13000128, 13036181","journalAbbreviation":"Turk J Vet Anim Sci","language":"en","page":"686-691","source":"DOI.org (Crossref)","title":"Fascia lata flap to repair perineal hernia in dogs: a preliminary study","title-short":"Fascia lata flap to repair perineal hernia in dogs","volume":"41","author":[{"family":"Guérios","given":"Simone Domit"},{"family":"Monteiro","given":"Juliana Fonseca"},{"family":"Da Silva","given":"Daniella Matos"}],"issued":{"date-parts":[["2017"]]}}},{"id":"Fc6IWJiG/KsGfJTok","uris":["http://zotero.org/users/12458213/items/LG75WUBS"],"itemData":{"id":541,"type":"article-journal","abstract":"Background. We investigated whether fascia lata is an appropriate material for reconstruction of the diaphragm. Methods. A diaphragmatic defect (2 cm by 5 cm) was reconstructed with a patch of autologous fascia lata in the experimental group (n = 12) and with expanded polytetrafluoroethylene in the control group (n = 12). Maximal tensile strength at the sutured region was measured serially. Results. The maximal tensile strength at the sutured region reconstructed with the fascia lata was 1.14 ± 0.50 kgf 15 days and 2.04 ± 0.94 kgf 30 days after operation. The values were higher than those of expanded polytetrafluoroethylene (p &lt; 0.0001). These values of fascia lata were close to the original maximal tensile strength of the muscular region of the diaphragm (1.52 to 1.66 kgf). Conclusions. Reconstruction of diaphragm using autologous fascia lata is safe, easy, and inexpensive, and provides smooth wound healing. The only disadvantage is the necessity of a femoral incision for harvest; nevertheless, it may be worthwhile to use fascia lata in clinical trials to further assess its suitability as a reconstruction material.","container-title":"The Annals of Thoracic Surgery","DOI":"10.1016/S0003-4975(02)03635-4","ISSN":"0003-4975","issue":"1","journalAbbreviation":"The Annals of Thoracic Surgery","page":"209-212","source":"ScienceDirect","title":"Reconstruction of diaphragm using autologous fascia lata: an experimental study in dogs","title-short":"Reconstruction of diaphragm using autologous fascia lata","volume":"74","author":[{"family":"Suzuki","given":"Kazuya"},{"family":"Takahashi","given":"Tsuyoshi"},{"family":"Itou","given":"Yasushi"},{"family":"Asai","given":"Katsuyuki"},{"family":"Shimota","given":"Hiroshi"},{"family":"Kazui","given":"Teruhisa"}],"issued":{"date-parts":[["2002",7,1]]}},"label":"page"}],"schema":"https://github.com/citation-style-language/schema/raw/master/csl-citation.json"} </w:instrText>
      </w:r>
      <w:r w:rsidR="00762ED7" w:rsidRPr="00B82B29">
        <w:rPr>
          <w:rFonts w:asciiTheme="majorBidi" w:hAnsiTheme="majorBidi" w:cstheme="majorBidi"/>
          <w:sz w:val="24"/>
          <w:szCs w:val="24"/>
          <w:shd w:val="clear" w:color="auto" w:fill="FFFFFF"/>
        </w:rPr>
        <w:fldChar w:fldCharType="separate"/>
      </w:r>
      <w:r w:rsidR="00E508CE" w:rsidRPr="00B82B29">
        <w:rPr>
          <w:rFonts w:ascii="Times New Roman" w:hAnsi="Times New Roman" w:cs="Times New Roman"/>
          <w:sz w:val="24"/>
          <w:szCs w:val="24"/>
        </w:rPr>
        <w:t>(</w:t>
      </w:r>
      <w:r w:rsidR="00E309F1" w:rsidRPr="00B82B29">
        <w:rPr>
          <w:rFonts w:ascii="Times New Roman" w:hAnsi="Times New Roman" w:cs="Times New Roman"/>
          <w:sz w:val="24"/>
          <w:szCs w:val="24"/>
        </w:rPr>
        <w:t xml:space="preserve">Suzuki </w:t>
      </w:r>
      <w:r w:rsidR="00C96293" w:rsidRPr="00B82B29">
        <w:rPr>
          <w:rFonts w:ascii="Times New Roman" w:hAnsi="Times New Roman" w:cs="Times New Roman"/>
          <w:i/>
          <w:sz w:val="24"/>
          <w:szCs w:val="24"/>
        </w:rPr>
        <w:t xml:space="preserve">et al., </w:t>
      </w:r>
      <w:r w:rsidR="00E309F1" w:rsidRPr="00B82B29">
        <w:rPr>
          <w:rFonts w:ascii="Times New Roman" w:hAnsi="Times New Roman" w:cs="Times New Roman"/>
          <w:sz w:val="24"/>
          <w:szCs w:val="24"/>
        </w:rPr>
        <w:t xml:space="preserve">2002; </w:t>
      </w:r>
      <w:r w:rsidR="00E508CE" w:rsidRPr="00B82B29">
        <w:rPr>
          <w:rFonts w:ascii="Times New Roman" w:hAnsi="Times New Roman" w:cs="Times New Roman"/>
          <w:sz w:val="24"/>
          <w:szCs w:val="24"/>
        </w:rPr>
        <w:t xml:space="preserve">Bongartz </w:t>
      </w:r>
      <w:r w:rsidR="00C96293" w:rsidRPr="00B82B29">
        <w:rPr>
          <w:rFonts w:ascii="Times New Roman" w:hAnsi="Times New Roman" w:cs="Times New Roman"/>
          <w:i/>
          <w:sz w:val="24"/>
          <w:szCs w:val="24"/>
        </w:rPr>
        <w:t xml:space="preserve">et al., </w:t>
      </w:r>
      <w:r w:rsidR="00E508CE" w:rsidRPr="00B82B29">
        <w:rPr>
          <w:rFonts w:ascii="Times New Roman" w:hAnsi="Times New Roman" w:cs="Times New Roman"/>
          <w:sz w:val="24"/>
          <w:szCs w:val="24"/>
        </w:rPr>
        <w:t xml:space="preserve">2005; Guérios </w:t>
      </w:r>
      <w:r w:rsidR="00C96293" w:rsidRPr="00B82B29">
        <w:rPr>
          <w:rFonts w:ascii="Times New Roman" w:hAnsi="Times New Roman" w:cs="Times New Roman"/>
          <w:i/>
          <w:sz w:val="24"/>
          <w:szCs w:val="24"/>
        </w:rPr>
        <w:t xml:space="preserve">et al., </w:t>
      </w:r>
      <w:r w:rsidR="00E508CE" w:rsidRPr="00B82B29">
        <w:rPr>
          <w:rFonts w:ascii="Times New Roman" w:hAnsi="Times New Roman" w:cs="Times New Roman"/>
          <w:sz w:val="24"/>
          <w:szCs w:val="24"/>
        </w:rPr>
        <w:t>2017)</w:t>
      </w:r>
      <w:r w:rsidR="00762ED7" w:rsidRPr="00B82B29">
        <w:rPr>
          <w:rFonts w:asciiTheme="majorBidi" w:hAnsiTheme="majorBidi" w:cstheme="majorBidi"/>
          <w:sz w:val="24"/>
          <w:szCs w:val="24"/>
          <w:shd w:val="clear" w:color="auto" w:fill="FFFFFF"/>
        </w:rPr>
        <w:fldChar w:fldCharType="end"/>
      </w:r>
      <w:r w:rsidRPr="00B82B29">
        <w:rPr>
          <w:rFonts w:asciiTheme="majorBidi" w:hAnsiTheme="majorBidi" w:cstheme="majorBidi"/>
          <w:sz w:val="24"/>
          <w:szCs w:val="24"/>
          <w:shd w:val="clear" w:color="auto" w:fill="FFFFFF"/>
        </w:rPr>
        <w:t xml:space="preserve">. Fascia lata can also be used successfully for reconstructing urethral defects and urethral fistulas in dogs </w:t>
      </w:r>
      <w:r w:rsidR="00F720DD" w:rsidRPr="00B82B29">
        <w:rPr>
          <w:rFonts w:asciiTheme="majorBidi" w:hAnsiTheme="majorBidi" w:cstheme="majorBidi"/>
          <w:sz w:val="24"/>
          <w:szCs w:val="24"/>
          <w:shd w:val="clear" w:color="auto" w:fill="FFFFFF"/>
        </w:rPr>
        <w:fldChar w:fldCharType="begin"/>
      </w:r>
      <w:r w:rsidR="001C172F" w:rsidRPr="00B82B29">
        <w:rPr>
          <w:rFonts w:asciiTheme="majorBidi" w:hAnsiTheme="majorBidi" w:cstheme="majorBidi"/>
          <w:sz w:val="24"/>
          <w:szCs w:val="24"/>
          <w:shd w:val="clear" w:color="auto" w:fill="FFFFFF"/>
        </w:rPr>
        <w:instrText xml:space="preserve"> ADDIN ZOTERO_ITEM CSL_CITATION {"citationID":"C0mCTndm","properties":{"formattedCitation":"(Atalan et al., 2005; Ayyildiz et al., 2006; LEE et al., 2019)","plainCitation":"(Atalan et al., 2005; Ayyildiz et al., 2006; LEE et al., 2019)","noteIndex":0},"citationItems":[{"id":"Fc6IWJiG/Zc5slUTa","uris":["http://zotero.org/users/12458213/items/GUPA6PUB"],"itemData":{"id":83,"type":"article-journal","abstract":"OBJECTIVE: To evaluate the feasibility of urethroplasty using a free fascia lata (FL) graft in the dog.\nSTUDY DESIGN: In vivo experimental study.\nANIMALS: Mixed-breed dogs (n=14).\nMETHODS: Half of the circumference of the urethra, approximately 1.5 cm long, was excised in 14 male dogs to induce a urethral defect. FL (approximately 2 cm x 2 cm) harvested from the lateral thigh was sutured to the urethra using a 3-0 polyglactin 910 continuous pattern. Dogs were monitored daily for bladder distention and had urethral catheters until normal voiding was observed. On day 60, each dog had a positive contrast urethrogram, and then 8 dogs were euthanatized for gross and histologic examination. Six dogs were monitored for urologic problems for 6 months, and a positive contrast urethrogram was repeated.\nRESULTS: All dogs recovered successfully; 4 dogs had difficulty voiding for 2-3 days and urine was aspirated from these dogs every 3 hours until signs of painful urination disappeared. On positive contrast urethrograms, urethral anatomy was considered normal except in 4 dogs that had an irregular contour. Gross urethral examination confirmed an absence of ulceration, stricture, diverticula, or fistula formation, and the FL-lined graft survived in all dogs. No degenerative and reparative responses were observed. On histologic examination of the penile urethra, the lumen was intact, covered with transitional epithelium, and surrounded by corpus spongiosum with cavernous spaces and blood-filled vessels.\nCONCLUSIONS: Free FL grafts are incorporated satisfactorily and would appear to be useful for repairing urethral defects.\nCLINICAL RELEVANCE: FL grafts should be considered for repair of urethral defects in dogs.","container-title":"Veterinary surgery: VS","DOI":"10.1111/j.1532-950X.2005.00077.x","ISSN":"0161-3499","issue":"5","journalAbbreviation":"Vet Surg","language":"eng","note":"PMID: 16266345","page":"514-518","source":"PubMed","title":"Repair of urethral defects using fascia lata autografts in dogs","volume":"34","author":[{"family":"Atalan","given":"Gultekin"},{"family":"Cihan","given":"Mete"},{"family":"Sozmen","given":"Mahmut"},{"family":"Ozaydin","given":"Isa"}],"issued":{"date-parts":[["2005"]]}},"label":"page"},{"id":"Fc6IWJiG/EjCCr5EY","uris":["http://zotero.org/users/12458213/items/WTQ8BLQR"],"itemData":{"id":279,"type":"article-journal","abstract":"PURPOSE: Evaluate the rabbit augmented bladder with Pelvicol.\nMATERIALS AND METHODS: Twenty New Zealand rabbits were divided into 4 groups. Bladder augmentation was performed using a 10 x 10 mm sized porcine acellular collagen matrix. The material was placed on the dome of the bladder wall as a patch with 5-0 polyglycolic sutures. The bladder was resected on the 7th, 14th day, 30th and 90th days, and processed for histological analysis.\nRESULTS: No stone formation was found in the first, second and fourth weeks. In the first week, there was inflammatory appearance and roughness in the reconstructed area when compared to other sites on the bladder wall. The material could not be seen in some bladders because of acute inflammatory reaction. The normal bladder epithelium was found on the part of the bladder wall that follows the surface of the eroded material. In the second week, edema was observed through the bladder wall. Perivesical fat tissue increased and it was not easy to distinguish it from the surrounding area. In the fourth week, the bladder wall was thickened and there was a sensation of hardness present. The inner and outer surface of the material was darker than in the other bladders. In the third month, there was no inflammatory reaction; however, there was micro calcification and irregular detrusor regeneration.\nCONCLUSIONS: Pelvicol cannot be suitable material for bladder augmentation because of the resultant micro calcification, thickening of the bladder wall and irregular development of detrusor regeneration.","container-title":"International Braz J Urol: Official Journal of the Brazilian Society of Urology","DOI":"10.1590/s1677-55382006000100015","ISSN":"1677-5538","issue":"1","journalAbbreviation":"Int Braz J Urol","language":"eng","note":"PMID: 16519835","page":"88-92; discussion 92-93","source":"PubMed","title":"Using porcine acellular collagen matrix (Pelvicol) in bladder augmentation: experimental study","title-short":"Using porcine acellular collagen matrix (Pelvicol) in bladder augmentation","volume":"32","author":[{"family":"Ayyildiz","given":"Ali"},{"family":"Nuhoglu","given":"Baris"},{"family":"Huri","given":"Emre"},{"family":"Ozer","given":"Elif"},{"family":"Gurdal","given":"Mesut"},{"family":"Germiyanoglu","given":"Cankon"}],"issued":{"date-parts":[["2006"]]}},"label":"page"},{"id":"Fc6IWJiG/3g3CjMK9","uris":["http://zotero.org/users/12458213/items/9QIHZK92"],"itemData":{"id":"Fc6IWJiG/3g3CjMK9","type":"article-journal","abstract":"A castrated male Shih-Tzu dog was presented for evaluation of urine leakage after\nurethrotomy. A fistula with urine leakage was identified in the perineal region. On\nretrograde urethrography, the contrast extravasated from the penile urethra into the\nsubcutaneous tissue of the perineum. Urine leakage with urethrocutaneous fistula was\ndiagnosed. During surgery, the disrupted urethra wall and two urethral defects were\nidentified. A fascia lata autograft was used, rather than primary repair of the urethra.\nTwo pieces of fascia lata were harvested and sutured to the urethral defects. The fistula\nwas treated with debridement and drainage. No evidence of urine leakage and dysuria was\nnoted 6 months postoperatively. Thus, this case report describes successful urethral\nreconstruction using a fascia lata autograft.","container-title":"The Journal of Veterinary Medical Science","DOI":"10.1292/jvms.18-0190","ISSN":"0916-7250","issue":"2","journalAbbreviation":"J Vet Med Sci","note":"PMID: 30587669\nPMCID: PMC6395203","page":"237-240","source":"PubMed Central","title":"Reconstruction of urethral defects using a fascia lata autograft in a dog","volume":"81","author":[{"family":"LEE","given":"Da-Eun"},{"family":"KIM","given":"Kyu-Chang"},{"family":"JEONG","given":"Soon-Wuk"},{"family":"YOON","given":"Hun-Young"}],"issued":{"date-parts":[["2019",2]]}}}],"schema":"https://github.com/citation-style-language/schema/raw/master/csl-citation.json"} </w:instrText>
      </w:r>
      <w:r w:rsidR="00F720DD" w:rsidRPr="00B82B29">
        <w:rPr>
          <w:rFonts w:asciiTheme="majorBidi" w:hAnsiTheme="majorBidi" w:cstheme="majorBidi"/>
          <w:sz w:val="24"/>
          <w:szCs w:val="24"/>
          <w:shd w:val="clear" w:color="auto" w:fill="FFFFFF"/>
        </w:rPr>
        <w:fldChar w:fldCharType="separate"/>
      </w:r>
      <w:r w:rsidR="001C172F" w:rsidRPr="00B82B29">
        <w:rPr>
          <w:rFonts w:ascii="Times New Roman" w:hAnsi="Times New Roman" w:cs="Times New Roman"/>
          <w:sz w:val="24"/>
          <w:szCs w:val="24"/>
        </w:rPr>
        <w:t xml:space="preserve">(Atalan </w:t>
      </w:r>
      <w:r w:rsidR="00C96293" w:rsidRPr="00B82B29">
        <w:rPr>
          <w:rFonts w:ascii="Times New Roman" w:hAnsi="Times New Roman" w:cs="Times New Roman"/>
          <w:i/>
          <w:sz w:val="24"/>
          <w:szCs w:val="24"/>
        </w:rPr>
        <w:t xml:space="preserve">et al., </w:t>
      </w:r>
      <w:r w:rsidR="001C172F" w:rsidRPr="00B82B29">
        <w:rPr>
          <w:rFonts w:ascii="Times New Roman" w:hAnsi="Times New Roman" w:cs="Times New Roman"/>
          <w:sz w:val="24"/>
          <w:szCs w:val="24"/>
        </w:rPr>
        <w:t xml:space="preserve">2005; Ayyildiz </w:t>
      </w:r>
      <w:r w:rsidR="00C96293" w:rsidRPr="00B82B29">
        <w:rPr>
          <w:rFonts w:ascii="Times New Roman" w:hAnsi="Times New Roman" w:cs="Times New Roman"/>
          <w:i/>
          <w:sz w:val="24"/>
          <w:szCs w:val="24"/>
        </w:rPr>
        <w:t xml:space="preserve">et al., </w:t>
      </w:r>
      <w:r w:rsidR="001C172F" w:rsidRPr="00B82B29">
        <w:rPr>
          <w:rFonts w:ascii="Times New Roman" w:hAnsi="Times New Roman" w:cs="Times New Roman"/>
          <w:sz w:val="24"/>
          <w:szCs w:val="24"/>
        </w:rPr>
        <w:t xml:space="preserve">2006; LEE </w:t>
      </w:r>
      <w:r w:rsidR="00C96293" w:rsidRPr="00B82B29">
        <w:rPr>
          <w:rFonts w:ascii="Times New Roman" w:hAnsi="Times New Roman" w:cs="Times New Roman"/>
          <w:i/>
          <w:sz w:val="24"/>
          <w:szCs w:val="24"/>
        </w:rPr>
        <w:t xml:space="preserve">et al., </w:t>
      </w:r>
      <w:r w:rsidR="001C172F" w:rsidRPr="00B82B29">
        <w:rPr>
          <w:rFonts w:ascii="Times New Roman" w:hAnsi="Times New Roman" w:cs="Times New Roman"/>
          <w:sz w:val="24"/>
          <w:szCs w:val="24"/>
        </w:rPr>
        <w:t>2019)</w:t>
      </w:r>
      <w:r w:rsidR="00F720DD" w:rsidRPr="00B82B29">
        <w:rPr>
          <w:rFonts w:asciiTheme="majorBidi" w:hAnsiTheme="majorBidi" w:cstheme="majorBidi"/>
          <w:sz w:val="24"/>
          <w:szCs w:val="24"/>
          <w:shd w:val="clear" w:color="auto" w:fill="FFFFFF"/>
        </w:rPr>
        <w:fldChar w:fldCharType="end"/>
      </w:r>
      <w:r w:rsidR="00794168" w:rsidRPr="00B82B29">
        <w:rPr>
          <w:rFonts w:asciiTheme="majorBidi" w:hAnsiTheme="majorBidi" w:cstheme="majorBidi"/>
          <w:sz w:val="24"/>
          <w:szCs w:val="24"/>
          <w:shd w:val="clear" w:color="auto" w:fill="FFFFFF"/>
        </w:rPr>
        <w:t>.</w:t>
      </w:r>
    </w:p>
    <w:p w14:paraId="656586DA" w14:textId="77777777" w:rsidR="005F176D" w:rsidRPr="00B82B29" w:rsidRDefault="005F176D" w:rsidP="009E03BB">
      <w:pPr>
        <w:tabs>
          <w:tab w:val="left" w:pos="6290"/>
        </w:tabs>
        <w:spacing w:after="0" w:line="240" w:lineRule="auto"/>
        <w:jc w:val="both"/>
        <w:rPr>
          <w:rFonts w:asciiTheme="majorBidi" w:hAnsiTheme="majorBidi" w:cstheme="majorBidi"/>
          <w:sz w:val="14"/>
          <w:szCs w:val="14"/>
          <w:shd w:val="clear" w:color="auto" w:fill="FFFFFF"/>
        </w:rPr>
      </w:pPr>
    </w:p>
    <w:p w14:paraId="02F33DFA" w14:textId="14139583" w:rsidR="00160D1F" w:rsidRPr="00B82B29" w:rsidRDefault="00AC5A40" w:rsidP="009E03BB">
      <w:pPr>
        <w:tabs>
          <w:tab w:val="left" w:pos="6760"/>
        </w:tabs>
        <w:spacing w:after="0" w:line="240" w:lineRule="auto"/>
        <w:jc w:val="both"/>
        <w:rPr>
          <w:rFonts w:asciiTheme="majorBidi" w:hAnsiTheme="majorBidi" w:cstheme="majorBidi"/>
          <w:sz w:val="24"/>
          <w:szCs w:val="24"/>
          <w:shd w:val="clear" w:color="auto" w:fill="FFFFFF"/>
          <w:rtl/>
        </w:rPr>
      </w:pPr>
      <w:r w:rsidRPr="00B82B29">
        <w:rPr>
          <w:rFonts w:asciiTheme="majorBidi" w:hAnsiTheme="majorBidi" w:cstheme="majorBidi"/>
          <w:sz w:val="24"/>
          <w:szCs w:val="24"/>
          <w:shd w:val="clear" w:color="auto" w:fill="FFFFFF"/>
        </w:rPr>
        <w:t>The current study aim</w:t>
      </w:r>
      <w:r w:rsidR="00E309F1" w:rsidRPr="00B82B29">
        <w:rPr>
          <w:rFonts w:asciiTheme="majorBidi" w:hAnsiTheme="majorBidi" w:cstheme="majorBidi"/>
          <w:sz w:val="24"/>
          <w:szCs w:val="24"/>
          <w:shd w:val="clear" w:color="auto" w:fill="FFFFFF"/>
        </w:rPr>
        <w:t>ed</w:t>
      </w:r>
      <w:r w:rsidRPr="00B82B29">
        <w:rPr>
          <w:rFonts w:asciiTheme="majorBidi" w:hAnsiTheme="majorBidi" w:cstheme="majorBidi"/>
          <w:sz w:val="24"/>
          <w:szCs w:val="24"/>
          <w:shd w:val="clear" w:color="auto" w:fill="FFFFFF"/>
        </w:rPr>
        <w:t xml:space="preserve"> to investigate the effectiveness of using autologous fascia lata for augmentation cystoplasty in dogs. Special focus </w:t>
      </w:r>
      <w:r w:rsidR="00E309F1" w:rsidRPr="00B82B29">
        <w:rPr>
          <w:rFonts w:asciiTheme="majorBidi" w:hAnsiTheme="majorBidi" w:cstheme="majorBidi"/>
          <w:sz w:val="24"/>
          <w:szCs w:val="24"/>
          <w:shd w:val="clear" w:color="auto" w:fill="FFFFFF"/>
        </w:rPr>
        <w:t>was</w:t>
      </w:r>
      <w:r w:rsidRPr="00B82B29">
        <w:rPr>
          <w:rFonts w:asciiTheme="majorBidi" w:hAnsiTheme="majorBidi" w:cstheme="majorBidi"/>
          <w:sz w:val="24"/>
          <w:szCs w:val="24"/>
          <w:shd w:val="clear" w:color="auto" w:fill="FFFFFF"/>
        </w:rPr>
        <w:t xml:space="preserve"> given to clinical, ultrasonographic, and radiographic evaluation, as well as measurement of bladder volume</w:t>
      </w:r>
      <w:r w:rsidR="005513EE">
        <w:rPr>
          <w:rFonts w:asciiTheme="majorBidi" w:hAnsiTheme="majorBidi" w:cstheme="majorBidi"/>
          <w:sz w:val="24"/>
          <w:szCs w:val="24"/>
          <w:shd w:val="clear" w:color="auto" w:fill="FFFFFF"/>
        </w:rPr>
        <w:t xml:space="preserve"> or </w:t>
      </w:r>
      <w:r w:rsidR="005513EE" w:rsidRPr="005513EE">
        <w:rPr>
          <w:rFonts w:asciiTheme="majorBidi" w:hAnsiTheme="majorBidi" w:cstheme="majorBidi"/>
          <w:sz w:val="24"/>
          <w:szCs w:val="24"/>
          <w:highlight w:val="yellow"/>
          <w:shd w:val="clear" w:color="auto" w:fill="FFFFFF"/>
        </w:rPr>
        <w:t>capacity</w:t>
      </w:r>
      <w:r w:rsidRPr="00B82B29">
        <w:rPr>
          <w:rFonts w:asciiTheme="majorBidi" w:hAnsiTheme="majorBidi" w:cstheme="majorBidi"/>
          <w:sz w:val="24"/>
          <w:szCs w:val="24"/>
          <w:shd w:val="clear" w:color="auto" w:fill="FFFFFF"/>
        </w:rPr>
        <w:t>.</w:t>
      </w:r>
    </w:p>
    <w:p w14:paraId="489D5F0F" w14:textId="77777777" w:rsidR="005F176D" w:rsidRPr="00B82B29" w:rsidRDefault="005F176D" w:rsidP="009E03BB">
      <w:pPr>
        <w:tabs>
          <w:tab w:val="left" w:pos="6760"/>
        </w:tabs>
        <w:spacing w:after="0" w:line="240" w:lineRule="auto"/>
        <w:jc w:val="both"/>
        <w:rPr>
          <w:rFonts w:asciiTheme="majorBidi" w:hAnsiTheme="majorBidi" w:cstheme="majorBidi"/>
          <w:sz w:val="16"/>
          <w:szCs w:val="16"/>
          <w:shd w:val="clear" w:color="auto" w:fill="FFFFFF"/>
        </w:rPr>
      </w:pPr>
    </w:p>
    <w:p w14:paraId="5854A7FA" w14:textId="77777777" w:rsidR="0049778E" w:rsidRPr="00C96293" w:rsidRDefault="00AC5A40" w:rsidP="009E03BB">
      <w:pPr>
        <w:tabs>
          <w:tab w:val="left" w:pos="6760"/>
        </w:tabs>
        <w:spacing w:after="0" w:line="240" w:lineRule="auto"/>
        <w:jc w:val="both"/>
        <w:rPr>
          <w:rFonts w:asciiTheme="majorBidi" w:hAnsiTheme="majorBidi" w:cstheme="majorBidi"/>
          <w:b/>
          <w:bCs/>
          <w:sz w:val="26"/>
          <w:szCs w:val="26"/>
          <w:shd w:val="clear" w:color="auto" w:fill="FFFFFF"/>
          <w:rtl/>
        </w:rPr>
      </w:pPr>
      <w:r w:rsidRPr="00C96293">
        <w:rPr>
          <w:rFonts w:asciiTheme="majorBidi" w:hAnsiTheme="majorBidi" w:cstheme="majorBidi"/>
          <w:b/>
          <w:bCs/>
          <w:sz w:val="26"/>
          <w:szCs w:val="26"/>
          <w:shd w:val="clear" w:color="auto" w:fill="FFFFFF"/>
        </w:rPr>
        <w:t>MATERIALS AND METHODS</w:t>
      </w:r>
    </w:p>
    <w:p w14:paraId="42BD1762" w14:textId="77777777" w:rsidR="005F176D" w:rsidRPr="00B82B29" w:rsidRDefault="005F176D" w:rsidP="009E03BB">
      <w:pPr>
        <w:tabs>
          <w:tab w:val="left" w:pos="6760"/>
        </w:tabs>
        <w:spacing w:after="0" w:line="240" w:lineRule="auto"/>
        <w:jc w:val="both"/>
        <w:rPr>
          <w:rFonts w:asciiTheme="majorBidi" w:hAnsiTheme="majorBidi" w:cstheme="majorBidi"/>
          <w:b/>
          <w:bCs/>
          <w:sz w:val="16"/>
          <w:szCs w:val="16"/>
          <w:shd w:val="clear" w:color="auto" w:fill="FFFFFF"/>
        </w:rPr>
      </w:pPr>
    </w:p>
    <w:p w14:paraId="6B36E437" w14:textId="77777777" w:rsidR="000F7400" w:rsidRPr="00C96293" w:rsidRDefault="00AC5A40" w:rsidP="009E03BB">
      <w:pPr>
        <w:tabs>
          <w:tab w:val="left" w:pos="567"/>
          <w:tab w:val="left" w:pos="6760"/>
        </w:tabs>
        <w:spacing w:after="0" w:line="240" w:lineRule="auto"/>
        <w:jc w:val="both"/>
        <w:rPr>
          <w:rFonts w:asciiTheme="majorBidi" w:eastAsia="Times New Roman" w:hAnsiTheme="majorBidi" w:cstheme="majorBidi"/>
          <w:b/>
          <w:bCs/>
          <w:kern w:val="0"/>
          <w:sz w:val="24"/>
          <w:szCs w:val="24"/>
          <w14:ligatures w14:val="none"/>
        </w:rPr>
      </w:pPr>
      <w:r w:rsidRPr="00C96293">
        <w:rPr>
          <w:rFonts w:asciiTheme="majorBidi" w:eastAsia="Times New Roman" w:hAnsiTheme="majorBidi" w:cstheme="majorBidi"/>
          <w:b/>
          <w:bCs/>
          <w:kern w:val="0"/>
          <w:sz w:val="24"/>
          <w:szCs w:val="24"/>
          <w14:ligatures w14:val="none"/>
        </w:rPr>
        <w:t>1</w:t>
      </w:r>
      <w:r w:rsidR="00364C41" w:rsidRPr="00C96293">
        <w:rPr>
          <w:rFonts w:asciiTheme="majorBidi" w:eastAsia="Times New Roman" w:hAnsiTheme="majorBidi" w:cstheme="majorBidi"/>
          <w:b/>
          <w:bCs/>
          <w:kern w:val="0"/>
          <w:sz w:val="24"/>
          <w:szCs w:val="24"/>
          <w14:ligatures w14:val="none"/>
        </w:rPr>
        <w:t>.</w:t>
      </w:r>
      <w:r w:rsidRPr="00C96293">
        <w:rPr>
          <w:rFonts w:asciiTheme="majorBidi" w:eastAsia="Times New Roman" w:hAnsiTheme="majorBidi" w:cstheme="majorBidi"/>
          <w:b/>
          <w:bCs/>
          <w:kern w:val="0"/>
          <w:sz w:val="24"/>
          <w:szCs w:val="24"/>
          <w14:ligatures w14:val="none"/>
        </w:rPr>
        <w:t xml:space="preserve"> </w:t>
      </w:r>
      <w:r w:rsidR="007A0633" w:rsidRPr="00C96293">
        <w:rPr>
          <w:rFonts w:asciiTheme="majorBidi" w:eastAsia="Times New Roman" w:hAnsiTheme="majorBidi" w:cstheme="majorBidi"/>
          <w:b/>
          <w:bCs/>
          <w:kern w:val="0"/>
          <w:sz w:val="24"/>
          <w:szCs w:val="24"/>
          <w14:ligatures w14:val="none"/>
        </w:rPr>
        <w:t>S</w:t>
      </w:r>
      <w:r w:rsidRPr="00C96293">
        <w:rPr>
          <w:rFonts w:asciiTheme="majorBidi" w:eastAsia="Times New Roman" w:hAnsiTheme="majorBidi" w:cstheme="majorBidi"/>
          <w:b/>
          <w:bCs/>
          <w:kern w:val="0"/>
          <w:sz w:val="24"/>
          <w:szCs w:val="24"/>
          <w14:ligatures w14:val="none"/>
        </w:rPr>
        <w:t>tudy design</w:t>
      </w:r>
    </w:p>
    <w:p w14:paraId="33DDF51D" w14:textId="77777777" w:rsidR="00F41041" w:rsidRPr="00C96293" w:rsidRDefault="00AC5A40" w:rsidP="009E03BB">
      <w:pPr>
        <w:spacing w:after="0" w:line="240" w:lineRule="auto"/>
        <w:jc w:val="both"/>
        <w:rPr>
          <w:rFonts w:asciiTheme="majorBidi" w:eastAsia="Times New Roman" w:hAnsiTheme="majorBidi" w:cstheme="majorBidi"/>
          <w:kern w:val="0"/>
          <w:sz w:val="24"/>
          <w:szCs w:val="24"/>
          <w14:ligatures w14:val="none"/>
        </w:rPr>
      </w:pPr>
      <w:r w:rsidRPr="00C96293">
        <w:rPr>
          <w:rFonts w:asciiTheme="majorBidi" w:eastAsia="Times New Roman" w:hAnsiTheme="majorBidi" w:cstheme="majorBidi"/>
          <w:kern w:val="0"/>
          <w:sz w:val="24"/>
          <w:szCs w:val="24"/>
          <w14:ligatures w14:val="none"/>
        </w:rPr>
        <w:t xml:space="preserve">The study was conducted under the guidelines of the Faculty of Veterinary Medicine, Assuit University, Egypt, in accordance with the OIE guidelines for the use of animals in research </w:t>
      </w:r>
      <w:r w:rsidRPr="00C96293">
        <w:rPr>
          <w:rFonts w:asciiTheme="majorBidi" w:hAnsiTheme="majorBidi" w:cstheme="majorBidi"/>
          <w:sz w:val="24"/>
          <w:szCs w:val="24"/>
        </w:rPr>
        <w:t>under No. 06/2024/0181</w:t>
      </w:r>
      <w:r w:rsidRPr="00C96293">
        <w:rPr>
          <w:rFonts w:asciiTheme="majorBidi" w:eastAsia="Times New Roman" w:hAnsiTheme="majorBidi" w:cstheme="majorBidi"/>
          <w:kern w:val="0"/>
          <w:sz w:val="24"/>
          <w:szCs w:val="24"/>
          <w14:ligatures w14:val="none"/>
        </w:rPr>
        <w:t>. Additionally, the Institutional Animal Care and Use Committee of Assuit University's Faculty of Veterinary Medicine approved the study.</w:t>
      </w:r>
    </w:p>
    <w:p w14:paraId="651118FF" w14:textId="77777777" w:rsidR="0041402B" w:rsidRPr="00B82B29" w:rsidRDefault="0041402B" w:rsidP="009E03BB">
      <w:pPr>
        <w:spacing w:after="0" w:line="240" w:lineRule="auto"/>
        <w:jc w:val="both"/>
        <w:rPr>
          <w:rFonts w:asciiTheme="majorBidi" w:eastAsia="Times New Roman" w:hAnsiTheme="majorBidi" w:cstheme="majorBidi"/>
          <w:kern w:val="0"/>
          <w:sz w:val="16"/>
          <w:szCs w:val="16"/>
          <w14:ligatures w14:val="none"/>
        </w:rPr>
      </w:pPr>
    </w:p>
    <w:p w14:paraId="5BF8E911" w14:textId="5A250AF4" w:rsidR="000F7400" w:rsidRPr="00C96293" w:rsidRDefault="00AC5A40" w:rsidP="009E03BB">
      <w:pPr>
        <w:spacing w:after="0" w:line="240" w:lineRule="auto"/>
        <w:jc w:val="both"/>
        <w:rPr>
          <w:rFonts w:asciiTheme="majorBidi" w:hAnsiTheme="majorBidi" w:cstheme="majorBidi"/>
          <w:sz w:val="24"/>
          <w:szCs w:val="24"/>
          <w:rtl/>
        </w:rPr>
      </w:pPr>
      <w:r w:rsidRPr="00C96293">
        <w:rPr>
          <w:rFonts w:asciiTheme="majorBidi" w:eastAsia="Times New Roman" w:hAnsiTheme="majorBidi" w:cstheme="majorBidi"/>
          <w:kern w:val="0"/>
          <w:sz w:val="24"/>
          <w:szCs w:val="24"/>
          <w14:ligatures w14:val="none"/>
        </w:rPr>
        <w:t xml:space="preserve">Ten healthy mongrel dogs of both sexes weighing between </w:t>
      </w:r>
      <w:r w:rsidR="0060752E" w:rsidRPr="00C96293">
        <w:rPr>
          <w:rFonts w:asciiTheme="majorBidi" w:eastAsia="Times New Roman" w:hAnsiTheme="majorBidi" w:cstheme="majorBidi"/>
          <w:kern w:val="0"/>
          <w:sz w:val="24"/>
          <w:szCs w:val="24"/>
          <w14:ligatures w14:val="none"/>
        </w:rPr>
        <w:t>9</w:t>
      </w:r>
      <w:r w:rsidRPr="00C96293">
        <w:rPr>
          <w:rFonts w:asciiTheme="majorBidi" w:eastAsia="Times New Roman" w:hAnsiTheme="majorBidi" w:cstheme="majorBidi"/>
          <w:kern w:val="0"/>
          <w:sz w:val="24"/>
          <w:szCs w:val="24"/>
          <w14:ligatures w14:val="none"/>
        </w:rPr>
        <w:t xml:space="preserve"> and 20 kg</w:t>
      </w:r>
      <w:r w:rsidR="0060752E" w:rsidRPr="00C96293">
        <w:rPr>
          <w:rFonts w:asciiTheme="majorBidi" w:eastAsia="Times New Roman" w:hAnsiTheme="majorBidi" w:cstheme="majorBidi"/>
          <w:kern w:val="0"/>
          <w:sz w:val="24"/>
          <w:szCs w:val="24"/>
          <w14:ligatures w14:val="none"/>
        </w:rPr>
        <w:t xml:space="preserve"> (mean 13.85 Kg)</w:t>
      </w:r>
      <w:r w:rsidRPr="00C96293">
        <w:rPr>
          <w:rFonts w:asciiTheme="majorBidi" w:eastAsia="Times New Roman" w:hAnsiTheme="majorBidi" w:cstheme="majorBidi"/>
          <w:kern w:val="0"/>
          <w:sz w:val="24"/>
          <w:szCs w:val="24"/>
          <w14:ligatures w14:val="none"/>
        </w:rPr>
        <w:t xml:space="preserve"> and aged between 1 and 3 years</w:t>
      </w:r>
      <w:r w:rsidR="0060752E" w:rsidRPr="00C96293">
        <w:rPr>
          <w:rFonts w:asciiTheme="majorBidi" w:eastAsia="Times New Roman" w:hAnsiTheme="majorBidi" w:cstheme="majorBidi"/>
          <w:kern w:val="0"/>
          <w:sz w:val="24"/>
          <w:szCs w:val="24"/>
          <w14:ligatures w14:val="none"/>
        </w:rPr>
        <w:t xml:space="preserve"> (mean 1.9 years)</w:t>
      </w:r>
      <w:r w:rsidRPr="00C96293">
        <w:rPr>
          <w:rFonts w:asciiTheme="majorBidi" w:eastAsia="Times New Roman" w:hAnsiTheme="majorBidi" w:cstheme="majorBidi"/>
          <w:kern w:val="0"/>
          <w:sz w:val="24"/>
          <w:szCs w:val="24"/>
          <w14:ligatures w14:val="none"/>
        </w:rPr>
        <w:t xml:space="preserve"> were subjected to the following experimental study. Standard dog food was provided to the dogs, and they had free access to water. Before the study, the dogs were housed at the Faculty of Veterinary Medicine, Assuit University, for two weeks </w:t>
      </w:r>
      <w:r w:rsidRPr="00C96293">
        <w:rPr>
          <w:rFonts w:asciiTheme="majorBidi" w:eastAsia="Times New Roman" w:hAnsiTheme="majorBidi" w:cstheme="majorBidi"/>
          <w:kern w:val="0"/>
          <w:sz w:val="24"/>
          <w:szCs w:val="24"/>
          <w14:ligatures w14:val="none"/>
        </w:rPr>
        <w:lastRenderedPageBreak/>
        <w:t>for close observation and acclimatization. Clinical data collected during the acclimatization period indicated that the animals were healthy.</w:t>
      </w:r>
      <w:r w:rsidR="00826EAE" w:rsidRPr="00C96293">
        <w:rPr>
          <w:rFonts w:asciiTheme="majorBidi" w:eastAsia="Times New Roman" w:hAnsiTheme="majorBidi" w:cstheme="majorBidi"/>
          <w:kern w:val="0"/>
          <w:sz w:val="24"/>
          <w:szCs w:val="24"/>
          <w14:ligatures w14:val="none"/>
        </w:rPr>
        <w:t xml:space="preserve"> </w:t>
      </w:r>
      <w:r w:rsidRPr="00C96293">
        <w:rPr>
          <w:rFonts w:asciiTheme="majorBidi" w:hAnsiTheme="majorBidi" w:cstheme="majorBidi"/>
          <w:sz w:val="24"/>
          <w:szCs w:val="24"/>
          <w:shd w:val="clear" w:color="auto" w:fill="FFFFFF"/>
        </w:rPr>
        <w:t>The dogs were divided into t</w:t>
      </w:r>
      <w:r w:rsidRPr="00C96293">
        <w:rPr>
          <w:rFonts w:asciiTheme="majorBidi" w:hAnsiTheme="majorBidi" w:cstheme="majorBidi"/>
          <w:sz w:val="24"/>
          <w:szCs w:val="24"/>
        </w:rPr>
        <w:t xml:space="preserve">wo equal groups. The control (C) group underwent </w:t>
      </w:r>
      <w:r w:rsidR="00710225" w:rsidRPr="00710225">
        <w:rPr>
          <w:rFonts w:asciiTheme="majorBidi" w:hAnsiTheme="majorBidi" w:cstheme="majorBidi"/>
          <w:sz w:val="24"/>
          <w:szCs w:val="24"/>
          <w:highlight w:val="yellow"/>
        </w:rPr>
        <w:t>ventral</w:t>
      </w:r>
      <w:r w:rsidR="00710225">
        <w:rPr>
          <w:rFonts w:asciiTheme="majorBidi" w:hAnsiTheme="majorBidi" w:cstheme="majorBidi"/>
          <w:sz w:val="24"/>
          <w:szCs w:val="24"/>
        </w:rPr>
        <w:t xml:space="preserve"> </w:t>
      </w:r>
      <w:r w:rsidR="0041402B" w:rsidRPr="00C96293">
        <w:rPr>
          <w:rFonts w:asciiTheme="majorBidi" w:hAnsiTheme="majorBidi" w:cstheme="majorBidi"/>
          <w:sz w:val="26"/>
          <w:szCs w:val="26"/>
          <w:shd w:val="clear" w:color="auto" w:fill="FFFFFF"/>
        </w:rPr>
        <w:t xml:space="preserve">partial </w:t>
      </w:r>
      <w:r w:rsidRPr="00C96293">
        <w:rPr>
          <w:rFonts w:asciiTheme="majorBidi" w:hAnsiTheme="majorBidi" w:cstheme="majorBidi"/>
          <w:sz w:val="24"/>
          <w:szCs w:val="24"/>
        </w:rPr>
        <w:t>cystectomies followed by suturing the remaining wall using a 4/0 braided lactometer* 9-1 (polysorb; Tyco Healthcare, USA) and a continuous</w:t>
      </w:r>
      <w:r w:rsidR="00A260C0" w:rsidRPr="00C96293">
        <w:rPr>
          <w:rFonts w:asciiTheme="majorBidi" w:hAnsiTheme="majorBidi" w:cstheme="majorBidi"/>
          <w:sz w:val="24"/>
          <w:szCs w:val="24"/>
        </w:rPr>
        <w:t xml:space="preserve"> inverting</w:t>
      </w:r>
      <w:r w:rsidRPr="00C96293">
        <w:rPr>
          <w:rFonts w:asciiTheme="majorBidi" w:hAnsiTheme="majorBidi" w:cstheme="majorBidi"/>
          <w:sz w:val="24"/>
          <w:szCs w:val="24"/>
        </w:rPr>
        <w:t xml:space="preserve"> suture pattern.</w:t>
      </w:r>
      <w:r w:rsidR="00F11BE2" w:rsidRPr="00C96293">
        <w:rPr>
          <w:rFonts w:asciiTheme="majorBidi" w:hAnsiTheme="majorBidi" w:cstheme="majorBidi"/>
          <w:sz w:val="24"/>
          <w:szCs w:val="24"/>
        </w:rPr>
        <w:t xml:space="preserve"> The dogs in t</w:t>
      </w:r>
      <w:r w:rsidRPr="00C96293">
        <w:rPr>
          <w:rFonts w:asciiTheme="majorBidi" w:hAnsiTheme="majorBidi" w:cstheme="majorBidi"/>
          <w:sz w:val="24"/>
          <w:szCs w:val="24"/>
        </w:rPr>
        <w:t>he Fascia late (FL) group w</w:t>
      </w:r>
      <w:r w:rsidR="00F11BE2" w:rsidRPr="00C96293">
        <w:rPr>
          <w:rFonts w:asciiTheme="majorBidi" w:hAnsiTheme="majorBidi" w:cstheme="majorBidi"/>
          <w:sz w:val="24"/>
          <w:szCs w:val="24"/>
        </w:rPr>
        <w:t xml:space="preserve">ere </w:t>
      </w:r>
      <w:r w:rsidRPr="00C96293">
        <w:rPr>
          <w:rFonts w:asciiTheme="majorBidi" w:hAnsiTheme="majorBidi" w:cstheme="majorBidi"/>
          <w:sz w:val="24"/>
          <w:szCs w:val="24"/>
        </w:rPr>
        <w:t xml:space="preserve">subjected to </w:t>
      </w:r>
      <w:r w:rsidR="0041402B" w:rsidRPr="00C96293">
        <w:rPr>
          <w:rFonts w:asciiTheme="majorBidi" w:hAnsiTheme="majorBidi" w:cstheme="majorBidi"/>
          <w:sz w:val="26"/>
          <w:szCs w:val="26"/>
          <w:shd w:val="clear" w:color="auto" w:fill="FFFFFF"/>
        </w:rPr>
        <w:t xml:space="preserve">partial </w:t>
      </w:r>
      <w:r w:rsidRPr="00C96293">
        <w:rPr>
          <w:rFonts w:asciiTheme="majorBidi" w:hAnsiTheme="majorBidi" w:cstheme="majorBidi"/>
          <w:sz w:val="24"/>
          <w:szCs w:val="24"/>
        </w:rPr>
        <w:t xml:space="preserve">cystectomies followed by the application of a fascia lata graft at the </w:t>
      </w:r>
      <w:r w:rsidR="00710225" w:rsidRPr="00710225">
        <w:rPr>
          <w:rFonts w:asciiTheme="majorBidi" w:hAnsiTheme="majorBidi" w:cstheme="majorBidi"/>
          <w:sz w:val="24"/>
          <w:szCs w:val="24"/>
          <w:highlight w:val="yellow"/>
        </w:rPr>
        <w:t>ventral</w:t>
      </w:r>
      <w:r w:rsidR="00710225">
        <w:rPr>
          <w:rFonts w:asciiTheme="majorBidi" w:hAnsiTheme="majorBidi" w:cstheme="majorBidi"/>
          <w:sz w:val="24"/>
          <w:szCs w:val="24"/>
        </w:rPr>
        <w:t xml:space="preserve"> </w:t>
      </w:r>
      <w:r w:rsidRPr="00C96293">
        <w:rPr>
          <w:rFonts w:asciiTheme="majorBidi" w:hAnsiTheme="majorBidi" w:cstheme="majorBidi"/>
          <w:sz w:val="24"/>
          <w:szCs w:val="24"/>
        </w:rPr>
        <w:t xml:space="preserve">bladder defect, which was then sutured to the wall using 4/0 polysorb and a continuous </w:t>
      </w:r>
      <w:r w:rsidR="00E96048" w:rsidRPr="00C96293">
        <w:rPr>
          <w:rFonts w:asciiTheme="majorBidi" w:hAnsiTheme="majorBidi" w:cstheme="majorBidi"/>
          <w:sz w:val="24"/>
          <w:szCs w:val="24"/>
        </w:rPr>
        <w:t xml:space="preserve">inverting suture </w:t>
      </w:r>
      <w:r w:rsidRPr="00C96293">
        <w:rPr>
          <w:rFonts w:asciiTheme="majorBidi" w:hAnsiTheme="majorBidi" w:cstheme="majorBidi"/>
          <w:sz w:val="24"/>
          <w:szCs w:val="24"/>
        </w:rPr>
        <w:t>pattern.</w:t>
      </w:r>
    </w:p>
    <w:p w14:paraId="771229BB" w14:textId="77777777" w:rsidR="005F176D" w:rsidRPr="0091406C" w:rsidRDefault="005F176D" w:rsidP="009E03BB">
      <w:pPr>
        <w:spacing w:after="0" w:line="240" w:lineRule="auto"/>
        <w:jc w:val="both"/>
        <w:rPr>
          <w:rFonts w:asciiTheme="majorBidi" w:hAnsiTheme="majorBidi" w:cstheme="majorBidi"/>
          <w:sz w:val="12"/>
          <w:szCs w:val="12"/>
          <w:rtl/>
        </w:rPr>
      </w:pPr>
    </w:p>
    <w:p w14:paraId="0ED7F51B" w14:textId="77777777" w:rsidR="0049778E" w:rsidRPr="00C96293" w:rsidRDefault="00AC5A40" w:rsidP="009E03BB">
      <w:pPr>
        <w:spacing w:after="0" w:line="240" w:lineRule="auto"/>
        <w:jc w:val="both"/>
        <w:rPr>
          <w:rFonts w:asciiTheme="majorBidi" w:hAnsiTheme="majorBidi" w:cstheme="majorBidi"/>
          <w:b/>
          <w:bCs/>
          <w:sz w:val="24"/>
          <w:szCs w:val="24"/>
          <w:shd w:val="clear" w:color="auto" w:fill="FFFFFF"/>
        </w:rPr>
      </w:pPr>
      <w:r w:rsidRPr="00C96293">
        <w:rPr>
          <w:rFonts w:asciiTheme="majorBidi" w:hAnsiTheme="majorBidi" w:cstheme="majorBidi"/>
          <w:b/>
          <w:bCs/>
          <w:sz w:val="24"/>
          <w:szCs w:val="24"/>
          <w:shd w:val="clear" w:color="auto" w:fill="FFFFFF"/>
        </w:rPr>
        <w:t>2. Animal preparation and anesthesia</w:t>
      </w:r>
    </w:p>
    <w:p w14:paraId="0DE2BE31" w14:textId="467B1CD7" w:rsidR="000D10FD" w:rsidRDefault="00AC5A40" w:rsidP="009E03BB">
      <w:pPr>
        <w:spacing w:after="0" w:line="240" w:lineRule="auto"/>
        <w:jc w:val="both"/>
        <w:rPr>
          <w:rFonts w:asciiTheme="majorBidi" w:hAnsiTheme="majorBidi" w:cstheme="majorBidi"/>
          <w:b/>
          <w:bCs/>
          <w:sz w:val="24"/>
          <w:szCs w:val="24"/>
          <w:shd w:val="clear" w:color="auto" w:fill="FFFFFF"/>
        </w:rPr>
      </w:pPr>
      <w:r w:rsidRPr="00C96293">
        <w:rPr>
          <w:rFonts w:asciiTheme="majorBidi" w:hAnsiTheme="majorBidi" w:cstheme="majorBidi"/>
          <w:sz w:val="24"/>
          <w:szCs w:val="24"/>
          <w:shd w:val="clear" w:color="auto" w:fill="FFFFFF"/>
        </w:rPr>
        <w:t xml:space="preserve">All the dogs were closely monitored for two weeks before the study. They received </w:t>
      </w:r>
      <w:r w:rsidR="00F11BE2" w:rsidRPr="00C96293">
        <w:rPr>
          <w:rFonts w:asciiTheme="majorBidi" w:hAnsiTheme="majorBidi" w:cstheme="majorBidi"/>
          <w:sz w:val="24"/>
          <w:szCs w:val="24"/>
          <w:shd w:val="clear" w:color="auto" w:fill="FFFFFF"/>
        </w:rPr>
        <w:t>a subcutaneous</w:t>
      </w:r>
      <w:r w:rsidRPr="00C96293">
        <w:rPr>
          <w:rFonts w:asciiTheme="majorBidi" w:hAnsiTheme="majorBidi" w:cstheme="majorBidi"/>
          <w:sz w:val="24"/>
          <w:szCs w:val="24"/>
          <w:shd w:val="clear" w:color="auto" w:fill="FFFFFF"/>
        </w:rPr>
        <w:t xml:space="preserve"> injection of Ivermectin at a dose of 0.2mg/kg, given twice at a 14-day interval. In addition, they were administered Cefotaxime antibiotic at a dose of 22mg/kg IM 24 hours before the surgery. The dogs underwent a 12-hour fasting period before the surgery and were pre-medicated with atropine sulfate at a dose rate of 0.03mg/kg IM. Following this, 2% Xylazine Hcl (Xyla-Ject 20 mg/mL; Adwia Co. S.A.E. 10th Ramadan </w:t>
      </w:r>
      <w:r w:rsidR="00241A52" w:rsidRPr="00241A52">
        <w:rPr>
          <w:rFonts w:ascii="Times New Roman" w:hAnsi="Times New Roman" w:cs="Times New Roman"/>
          <w:color w:val="000000"/>
          <w:sz w:val="24"/>
          <w:szCs w:val="24"/>
          <w:shd w:val="clear" w:color="auto" w:fill="FFFFFF"/>
        </w:rPr>
        <w:t>City</w:t>
      </w:r>
      <w:r w:rsidRPr="00C96293">
        <w:rPr>
          <w:rFonts w:asciiTheme="majorBidi" w:hAnsiTheme="majorBidi" w:cstheme="majorBidi"/>
          <w:sz w:val="24"/>
          <w:szCs w:val="24"/>
          <w:shd w:val="clear" w:color="auto" w:fill="FFFFFF"/>
        </w:rPr>
        <w:t>, Egypt) at a dose of 2 mg/kg IM was injected. Ketamine H</w:t>
      </w:r>
      <w:r w:rsidR="002027CB" w:rsidRPr="00C96293">
        <w:rPr>
          <w:rFonts w:asciiTheme="majorBidi" w:hAnsiTheme="majorBidi" w:cstheme="majorBidi"/>
          <w:sz w:val="24"/>
          <w:szCs w:val="24"/>
          <w:shd w:val="clear" w:color="auto" w:fill="FFFFFF"/>
        </w:rPr>
        <w:t>CL</w:t>
      </w:r>
      <w:r w:rsidRPr="00C96293">
        <w:rPr>
          <w:rFonts w:asciiTheme="majorBidi" w:hAnsiTheme="majorBidi" w:cstheme="majorBidi"/>
          <w:sz w:val="24"/>
          <w:szCs w:val="24"/>
          <w:shd w:val="clear" w:color="auto" w:fill="FFFFFF"/>
        </w:rPr>
        <w:t xml:space="preserve"> </w:t>
      </w:r>
      <w:r w:rsidR="002027CB" w:rsidRPr="00C96293">
        <w:rPr>
          <w:rFonts w:asciiTheme="majorBidi" w:hAnsiTheme="majorBidi" w:cstheme="majorBidi"/>
          <w:sz w:val="24"/>
          <w:szCs w:val="24"/>
          <w:shd w:val="clear" w:color="auto" w:fill="FFFFFF"/>
        </w:rPr>
        <w:t xml:space="preserve">5% </w:t>
      </w:r>
      <w:r w:rsidRPr="00C96293">
        <w:rPr>
          <w:rFonts w:asciiTheme="majorBidi" w:hAnsiTheme="majorBidi" w:cstheme="majorBidi"/>
          <w:sz w:val="24"/>
          <w:szCs w:val="24"/>
          <w:shd w:val="clear" w:color="auto" w:fill="FFFFFF"/>
        </w:rPr>
        <w:t xml:space="preserve">(Ketamax 50; Troikaa </w:t>
      </w:r>
      <w:r w:rsidR="000A2B85" w:rsidRPr="00C96293">
        <w:rPr>
          <w:rFonts w:asciiTheme="majorBidi" w:hAnsiTheme="majorBidi" w:cstheme="majorBidi"/>
          <w:sz w:val="24"/>
          <w:szCs w:val="24"/>
          <w:shd w:val="clear" w:color="auto" w:fill="FFFFFF"/>
        </w:rPr>
        <w:t>Pharmaceuticals</w:t>
      </w:r>
      <w:r w:rsidRPr="00C96293">
        <w:rPr>
          <w:rFonts w:asciiTheme="majorBidi" w:hAnsiTheme="majorBidi" w:cstheme="majorBidi"/>
          <w:sz w:val="24"/>
          <w:szCs w:val="24"/>
          <w:shd w:val="clear" w:color="auto" w:fill="FFFFFF"/>
        </w:rPr>
        <w:t xml:space="preserve"> Ltd. India) at a dose of 5 mg/kg was injected IM after 10 minutes of xylazine administration. Later, the dogs received a 2.5% solution of thiopental sodium (Upper Egypt Pharmaceuticals (UP </w:t>
      </w:r>
      <w:r w:rsidR="00241A52">
        <w:rPr>
          <w:rFonts w:asciiTheme="majorBidi" w:hAnsiTheme="majorBidi" w:cstheme="majorBidi"/>
          <w:sz w:val="24"/>
          <w:szCs w:val="24"/>
          <w:shd w:val="clear" w:color="auto" w:fill="FFFFFF"/>
        </w:rPr>
        <w:t>P</w:t>
      </w:r>
      <w:r w:rsidRPr="00C96293">
        <w:rPr>
          <w:rFonts w:asciiTheme="majorBidi" w:hAnsiTheme="majorBidi" w:cstheme="majorBidi"/>
          <w:sz w:val="24"/>
          <w:szCs w:val="24"/>
          <w:shd w:val="clear" w:color="auto" w:fill="FFFFFF"/>
        </w:rPr>
        <w:t xml:space="preserve">harma) </w:t>
      </w:r>
      <w:r w:rsidR="00241A52" w:rsidRPr="00241A52">
        <w:rPr>
          <w:rFonts w:ascii="Times New Roman" w:hAnsi="Times New Roman" w:cs="Times New Roman"/>
          <w:color w:val="000000"/>
          <w:sz w:val="24"/>
          <w:szCs w:val="24"/>
          <w:shd w:val="clear" w:color="auto" w:fill="FFFFFF"/>
        </w:rPr>
        <w:t>for</w:t>
      </w:r>
      <w:r w:rsidRPr="00C96293">
        <w:rPr>
          <w:rFonts w:asciiTheme="majorBidi" w:hAnsiTheme="majorBidi" w:cstheme="majorBidi"/>
          <w:sz w:val="24"/>
          <w:szCs w:val="24"/>
          <w:shd w:val="clear" w:color="auto" w:fill="FFFFFF"/>
        </w:rPr>
        <w:t xml:space="preserve"> EPECO; 10th of Ramadan City, Egypt) </w:t>
      </w:r>
      <w:r w:rsidR="002027CB" w:rsidRPr="00C96293">
        <w:rPr>
          <w:rFonts w:asciiTheme="majorBidi" w:hAnsiTheme="majorBidi" w:cstheme="majorBidi"/>
          <w:sz w:val="24"/>
          <w:szCs w:val="24"/>
          <w:shd w:val="clear" w:color="auto" w:fill="FFFFFF"/>
        </w:rPr>
        <w:t xml:space="preserve">in a prepared dose of 20 mg/kg </w:t>
      </w:r>
      <w:r w:rsidRPr="00C96293">
        <w:rPr>
          <w:rFonts w:asciiTheme="majorBidi" w:hAnsiTheme="majorBidi" w:cstheme="majorBidi"/>
          <w:sz w:val="24"/>
          <w:szCs w:val="24"/>
          <w:shd w:val="clear" w:color="auto" w:fill="FFFFFF"/>
        </w:rPr>
        <w:t>via an intravenous cannula (20 G cannula applied into the cephalic vein).</w:t>
      </w:r>
      <w:r w:rsidR="002027CB" w:rsidRPr="00C96293">
        <w:rPr>
          <w:rFonts w:asciiTheme="majorBidi" w:hAnsiTheme="majorBidi" w:cstheme="majorBidi"/>
          <w:sz w:val="24"/>
          <w:szCs w:val="24"/>
          <w:shd w:val="clear" w:color="auto" w:fill="FFFFFF"/>
        </w:rPr>
        <w:t xml:space="preserve"> </w:t>
      </w:r>
      <w:r w:rsidRPr="00C96293">
        <w:rPr>
          <w:rFonts w:asciiTheme="majorBidi" w:hAnsiTheme="majorBidi" w:cstheme="majorBidi"/>
          <w:sz w:val="24"/>
          <w:szCs w:val="24"/>
          <w:shd w:val="clear" w:color="auto" w:fill="FFFFFF"/>
        </w:rPr>
        <w:t>The thiopental sodium was injected very slowly</w:t>
      </w:r>
      <w:r w:rsidR="00241A52">
        <w:rPr>
          <w:rFonts w:asciiTheme="majorBidi" w:hAnsiTheme="majorBidi" w:cstheme="majorBidi"/>
          <w:sz w:val="24"/>
          <w:szCs w:val="24"/>
          <w:shd w:val="clear" w:color="auto" w:fill="FFFFFF"/>
        </w:rPr>
        <w:t>,</w:t>
      </w:r>
      <w:r w:rsidRPr="00C96293">
        <w:rPr>
          <w:rFonts w:asciiTheme="majorBidi" w:hAnsiTheme="majorBidi" w:cstheme="majorBidi"/>
          <w:sz w:val="24"/>
          <w:szCs w:val="24"/>
          <w:shd w:val="clear" w:color="auto" w:fill="FFFFFF"/>
        </w:rPr>
        <w:t xml:space="preserve"> until the loss of reflexes and apnea </w:t>
      </w:r>
      <w:r w:rsidR="000A2B85" w:rsidRPr="00C96293">
        <w:rPr>
          <w:rFonts w:asciiTheme="majorBidi" w:hAnsiTheme="majorBidi" w:cstheme="majorBidi"/>
          <w:sz w:val="24"/>
          <w:szCs w:val="24"/>
          <w:shd w:val="clear" w:color="auto" w:fill="FFFFFF"/>
        </w:rPr>
        <w:t>were</w:t>
      </w:r>
      <w:r w:rsidRPr="00C96293">
        <w:rPr>
          <w:rFonts w:asciiTheme="majorBidi" w:hAnsiTheme="majorBidi" w:cstheme="majorBidi"/>
          <w:sz w:val="24"/>
          <w:szCs w:val="24"/>
          <w:shd w:val="clear" w:color="auto" w:fill="FFFFFF"/>
        </w:rPr>
        <w:t xml:space="preserve"> noticed in the animals. If apnea lasted more than 20-30 seconds, the animals were subjected to cardio-respiratory resuscitation. The abdominal region and surface of the left thigh were prepared aseptically in a routine manner before the operation. The urinary bladder was emptied </w:t>
      </w:r>
      <w:r w:rsidRPr="00C96293">
        <w:rPr>
          <w:rFonts w:asciiTheme="majorBidi" w:hAnsiTheme="majorBidi" w:cstheme="majorBidi"/>
          <w:sz w:val="24"/>
          <w:szCs w:val="24"/>
          <w:shd w:val="clear" w:color="auto" w:fill="FFFFFF"/>
        </w:rPr>
        <w:lastRenderedPageBreak/>
        <w:t>using an 8F Foley catheter, which was fixed in place</w:t>
      </w:r>
      <w:r w:rsidRPr="00C96293">
        <w:rPr>
          <w:rFonts w:asciiTheme="majorBidi" w:hAnsiTheme="majorBidi" w:cstheme="majorBidi"/>
          <w:b/>
          <w:bCs/>
          <w:sz w:val="24"/>
          <w:szCs w:val="24"/>
          <w:shd w:val="clear" w:color="auto" w:fill="FFFFFF"/>
        </w:rPr>
        <w:t>.</w:t>
      </w:r>
    </w:p>
    <w:p w14:paraId="7A1EC0FB" w14:textId="77777777" w:rsidR="007E16C3" w:rsidRPr="00C96293" w:rsidRDefault="007E16C3" w:rsidP="009E03BB">
      <w:pPr>
        <w:spacing w:after="0" w:line="240" w:lineRule="auto"/>
        <w:jc w:val="both"/>
        <w:rPr>
          <w:rFonts w:asciiTheme="majorBidi" w:hAnsiTheme="majorBidi" w:cstheme="majorBidi"/>
          <w:b/>
          <w:bCs/>
          <w:sz w:val="24"/>
          <w:szCs w:val="24"/>
          <w:shd w:val="clear" w:color="auto" w:fill="FFFFFF"/>
          <w:rtl/>
        </w:rPr>
      </w:pPr>
      <w:bookmarkStart w:id="1" w:name="_GoBack"/>
      <w:bookmarkEnd w:id="1"/>
    </w:p>
    <w:p w14:paraId="4EA705D0" w14:textId="77777777" w:rsidR="005F176D" w:rsidRPr="0091406C" w:rsidRDefault="005F176D" w:rsidP="009E03BB">
      <w:pPr>
        <w:spacing w:after="0" w:line="240" w:lineRule="auto"/>
        <w:jc w:val="both"/>
        <w:rPr>
          <w:rFonts w:asciiTheme="majorBidi" w:hAnsiTheme="majorBidi" w:cstheme="majorBidi"/>
          <w:b/>
          <w:bCs/>
          <w:sz w:val="12"/>
          <w:szCs w:val="12"/>
          <w:shd w:val="clear" w:color="auto" w:fill="FFFFFF"/>
        </w:rPr>
      </w:pPr>
    </w:p>
    <w:p w14:paraId="7896D640" w14:textId="77777777" w:rsidR="00656E0A" w:rsidRPr="00C96293" w:rsidRDefault="00AC5A40" w:rsidP="009E03BB">
      <w:pPr>
        <w:spacing w:after="0" w:line="240" w:lineRule="auto"/>
        <w:jc w:val="both"/>
        <w:rPr>
          <w:rFonts w:asciiTheme="majorBidi" w:hAnsiTheme="majorBidi" w:cstheme="majorBidi"/>
          <w:b/>
          <w:bCs/>
          <w:sz w:val="24"/>
          <w:szCs w:val="24"/>
          <w:shd w:val="clear" w:color="auto" w:fill="FFFFFF"/>
        </w:rPr>
      </w:pPr>
      <w:r w:rsidRPr="00C96293">
        <w:rPr>
          <w:rFonts w:asciiTheme="majorBidi" w:hAnsiTheme="majorBidi" w:cstheme="majorBidi"/>
          <w:sz w:val="24"/>
          <w:szCs w:val="24"/>
          <w:shd w:val="clear" w:color="auto" w:fill="FFFFFF"/>
        </w:rPr>
        <w:t xml:space="preserve"> </w:t>
      </w:r>
      <w:r w:rsidRPr="00C96293">
        <w:rPr>
          <w:rFonts w:asciiTheme="majorBidi" w:hAnsiTheme="majorBidi" w:cstheme="majorBidi"/>
          <w:b/>
          <w:bCs/>
          <w:sz w:val="24"/>
          <w:szCs w:val="24"/>
          <w:shd w:val="clear" w:color="auto" w:fill="FFFFFF"/>
        </w:rPr>
        <w:t>3. Preparation of the dog’s FL graft</w:t>
      </w:r>
    </w:p>
    <w:p w14:paraId="4DA63F59" w14:textId="67A08718" w:rsidR="000F7400" w:rsidRPr="00C96293" w:rsidRDefault="00AC5A40" w:rsidP="00710225">
      <w:pPr>
        <w:spacing w:after="0" w:line="240" w:lineRule="auto"/>
        <w:jc w:val="both"/>
        <w:rPr>
          <w:rFonts w:asciiTheme="majorBidi" w:hAnsiTheme="majorBidi" w:cstheme="majorBidi"/>
          <w:sz w:val="24"/>
          <w:szCs w:val="24"/>
          <w:shd w:val="clear" w:color="auto" w:fill="FFFFFF"/>
          <w:rtl/>
        </w:rPr>
      </w:pPr>
      <w:r w:rsidRPr="00C96293">
        <w:rPr>
          <w:rFonts w:asciiTheme="majorBidi" w:hAnsiTheme="majorBidi" w:cstheme="majorBidi"/>
          <w:sz w:val="24"/>
          <w:szCs w:val="24"/>
          <w:shd w:val="clear" w:color="auto" w:fill="FFFFFF"/>
        </w:rPr>
        <w:fldChar w:fldCharType="begin"/>
      </w:r>
      <w:r w:rsidR="008843AA" w:rsidRPr="00C96293">
        <w:rPr>
          <w:rFonts w:asciiTheme="majorBidi" w:hAnsiTheme="majorBidi" w:cstheme="majorBidi"/>
          <w:sz w:val="24"/>
          <w:szCs w:val="24"/>
          <w:shd w:val="clear" w:color="auto" w:fill="FFFFFF"/>
        </w:rPr>
        <w:instrText xml:space="preserve"> ADDIN ZOTERO_ITEM CSL_CITATION {"citationID":"bdDx917d","properties":{"formattedCitation":"(E. S. Ekder &amp; Mahdi, 2021; Gu\\uc0\\u233{}rios et al., 2017; Hoerdemann &amp; Yarbrough, n.d.; LEE et al., 2019; Lores et al., 2020; Y\\uc0\\u246{}nez, 2018)","plainCitation":"(E. S. Ekder &amp; Mahdi, 2021; Guérios et al., 2017; Hoerdemann &amp; Yarbrough, n.d.; LEE et al., 2019; Lores et al., 2020; Yönez, 2018)","dontUpdate":true,"noteIndex":0},"citationItems":[{"id":"Fc6IWJiG/OCntnu4j","uris":["http://zotero.org/users/12458213/items/T7Y3TTU3"],"itemData":{"id":386,"type":"article-journal","abstract":"Objective:The aim of this study was to evaluate the compatibility, enhancement of healing and late complications of autogenous fascia lata graft in the treatment ofexperimentally induced defects on the urinary bladder in dogs.\nMethod:Twelve adult healthy local breed male dogs were used. Animal was anthesized by atropine sulphate 0.03 mg/kg. B.W. as a premedication and 10 min later a mixture of ketamine hydrochloride and xylazine hydrochloride injected I\\M at dose of 15 and 5 mg/k.g B.W. respectively. Under aseptic technique fascia lata was harvest from lateral surface of thigh, then celiotomy performed to exposed urinary bladder (UB) and induce 2×3 cm defect in ventral surface of it then substituted by 3×4cm patch of fascia lata and fixing by simple continuous suture pattern 3\\0 polydioxanone.\nResults:There were no death related to the procedure, all dogs voided spontaneously after surgery, urinary frequency and animal behavior changed observed through the first threedayspost-grafting includingoliguria and increase urinefrequency,loss appetite and less depress also noticed. Macroscopically good tissue integration was observed between graft and surrounded bladder tissue with gradual decrease in graft sizewith progress of study, bladder intraluminal stone was not recognized in this study. Histoopathological picture at 2nd week post graftingshowed well incorporation between fascia lata graft and host tissue throughgood infiltration of inflammatory cell, fibroblast and myofibroblast, as well as active &amp;nbsp;neovascularization with complete mucosal urothelium comprised of transitional cells, while at 4thweek showed deposition of dense collagen that replaced the fascia late in several section that attached mostly with host muscle fibers,thickening in epithelia was showed at 8th week and underlying well developedby newly muscle regeneration within fasciatissue, smallfragmentof fascia lata still showed at this time.\nConclusion: Autograftfascia lata can be successfully used for replacementsmall defect of (UB) without any local or system complications in dogs.defect in","container-title":"Annals of the Romanian Society for Cell Biology","language":"en","license":"Copyright (c) 2021","page":"3029-3039","source":"annalsofrscb.ro","title":"Augmentation Cystoplasty Using Autograft of Thigh Fascia Lata: Experimental Study in Canine Model","title-short":"Augmentation Cystoplasty Using Autograft of Thigh Fascia Lata","author":[{"family":"Ekder","given":"Enas Sadiq"},{"family":"Mahdi","given":"Areeg Kamel"}],"issued":{"date-parts":[["2021",3,24]]}},"label":"page"},{"id":"Fc6IWJiG/QNyjjqEO","uris":["http://zotero.org/users/12458213/items/HG3XE9TV"],"itemData":{"id":82,"type":"article-journal","abstract":"Perineal hernia (PH) in dogs normally requires surgical reconstruction of the pelvic diaphragm. The use of fascia lata grafts has been reported and described in previous studies for the correction of PH after failure of the conventional herniorrhaphy. The purpose of this report is to describe a modified technique of fascia lata flap (FLP) for PH repair in dogs. Six client-owned male dogs with PH were included in the study. PH was repaired with a FLP obtained from the dog’s ipsilateral thigh and sutured directly into the perineal defect. Caudal scrotal orchiectomy was performed in all dogs that were not castrated. Clinical outcome including postoperative complications and recurrence rates were evaluated. PH did not recur in any of the dogs included in this study. The mean follow-up time was 24 months (range: 18–34). Mild postoperative complications were observed. One dog presented partial skin dehiscence at the PH repair site and one had mild lameness. Complications were completely resolved within 20 postoperative days. FLP is a simple surgical technique that can be used for perineal herniorrhaphy in dogs without long-term recurrence.","container-title":"TURKISH JOURNAL OF VETERINARY AND ANIMAL SCIENCES","DOI":"10.3906/vet-1703-32","ISSN":"13000128, 13036181","journalAbbreviation":"Turk J Vet Anim Sci","language":"en","page":"686-691","source":"DOI.org (Crossref)","title":"Fascia lata flap to repair perineal hernia in dogs: a preliminary study","title-short":"Fascia lata flap to repair perineal hernia in dogs","volume":"41","author":[{"family":"Guérios","given":"Simone Domit"},{"family":"Monteiro","given":"Juliana Fonseca"},{"family":"Da Silva","given":"Daniella Matos"}],"issued":{"date-parts":[["2017"]]}},"label":"page"},{"id":"Fc6IWJiG/Ixs00tb6","uris":["http://zotero.org/users/12458213/items/4S6MT2IQ"],"itemData":{"id":79,"type":"article-journal","abstract":"Objectives To describe the technique, postoperative complications, and outcome after autologous fascia lata grafting with conjunctival flap overlay in horses with ulcerative keratitis and keratomalacia. Study design Retrospective case series. Animals Eleven horses with ulcerative keratitis and keratomalacia. Methods Horses included had undergone fascia lata grafting with conjunctival flap overlay due to impending or recent corneal perforation. Preceding therapy, lesion characteristics, postoperative complications, and short- and long-term outcomes were recorded. Results Postoperative complications included complete (1/11) or partial (2/11) dehiscence of the conjunctival flap and fascia lata graft, postoperative pneumonia (1/11), intermittent hypercreatinemia (2/11) and mild uveitis after trimming of the conjunctival flap (9/10). The donor sites healed without complications (11/11). A satisfactory short-term outcome (at cessation of medical therapy) was achieved in all horses (11/11). Long-term follow-up (median 29 months, range 7–127 months) was available for 10/11 horses. A comfortable eye with functional vision was achieved in 9/10 horses with long-term follow-up, including 3/4 horses with prior corneal perforation and 1/11 horses in which the fascia lata graft completely dehisced 15 days after surgery. Enucleation was required in a single horse (1/10) after phthisis bulbi developed 7 months postoperatively. Conclusion Fascia lata grafting with conjunctival flap overlay appears to be a viable solution for globe preservation in horses with ulcerative keratitis and keratomalacia. Long-term ocular comfort with functional visual outcomes can be achieved in most cases with limited concerns for donor site morbidity while bypassing acquisition, storage or lesion-size limitations related to other biomaterials.","container-title":"Veterinary Surgery","DOI":"10.1111/vsu.13969","ISSN":"1532-950X","issue":"n/a","language":"en","license":"© 2023 American College of Veterinary Surgeons.","note":"_eprint: https://onlinelibrary.wiley.com/doi/pdf/10.1111/vsu.13969","source":"Wiley Online Library","title":"Long-term outcome of autologous fascia lata grafting with conjunctival flap overlay in horses with ulcerative keratitis and keratomalacia","URL":"https://onlinelibrary.wiley.com/doi/abs/10.1111/vsu.13969","volume":"n/a","author":[{"family":"Hoerdemann","given":"Mona"},{"family":"Yarbrough","given":"Thomas"}],"accessed":{"date-parts":[["2023",9,19]]}},"label":"page"},{"id":"Fc6IWJiG/3g3CjMK9","uris":["http://zotero.org/users/12458213/items/9QIHZK92"],"itemData":{"id":78,"type":"article-journal","abstract":"A castrated male Shih-Tzu dog was presented for evaluation of urine leakage after\nurethrotomy. A fistula with urine leakage was identified in the perineal region. On\nretrograde urethrography, the contrast extravasated from the penile urethra into the\nsubcutaneous tissue of the perineum. Urine leakage with urethrocutaneous fistula was\ndiagnosed. During surgery, the disrupted urethra wall and two urethral defects were\nidentified. A fascia lata autograft was used, rather than primary repair of the urethra.\nTwo pieces of fascia lata were harvested and sutured to the urethral defects. The fistula\nwas treated with debridement and drainage. No evidence of urine leakage and dysuria was\nnoted 6 months postoperatively. Thus, this case report describes successful urethral\nreconstruction using a fascia lata autograft.","container-title":"The Journal of Veterinary Medical Science","DOI":"10.1292/jvms.18-0190","ISSN":"0916-7250","issue":"2","journalAbbreviation":"J Vet Med Sci","note":"PMID: 30587669\nPMCID: PMC6395203","page":"237-240","source":"PubMed Central","title":"Reconstruction of urethral defects using a fascia lata autograft in a dog","volume":"81","author":[{"family":"LEE","given":"Da-Eun"},{"family":"KIM","given":"Kyu-Chang"},{"family":"JEONG","given":"Soon-Wuk"},{"family":"YOON","given":"Hun-Young"}],"issued":{"date-parts":[["2019",2]]}},"label":"page"},{"id":"Fc6IWJiG/HWStz4iq","uris":["http://zotero.org/users/12458213/items/AVBGB6UZ"],"itemData":{"id":53,"type":"article-journal","abstract":"Application of an autogenous fascia lata graft in the treatment of keratomalacia in the horse has not been reported. The present case describes the use of an autologous fascia lata graft to surgically treat a complicated corneal ulcer in a horse.","container-title":"Irish Veterinary Journal","DOI":"10.1186/s13620-020-00160-4","ISSN":"2046-0481","issue":"1","journalAbbreviation":"Irish Veterinary Journal","page":"7","source":"BioMed Central","title":"Use of autologous fascia lata graft to repair a complex corneal ulcer in a mare","volume":"73","author":[{"family":"Lores","given":"Marcos"},{"family":"Rakestraw","given":"Peter"},{"family":"De Rijck","given":"Mieke"},{"family":"Yarbrough","given":"Thomas"}],"issued":{"date-parts":[["2020",5,5]]}},"label":"page"},{"id":"Fc6IWJiG/rN3De9iW","uris":["http://zotero.org/users/12458213/items/EHGX6E3B"],"itemData":{"id":51,"type":"article-journal","abstract":"In the present study; experimental defects were created in the rabbits at the urinary bladder and the repair of the defects with autogenous Fascia latae (FL) graft was provided. The aim was to evaluate whether the grafted urinary bladder capacity reached to the normal urinary bladder capacity. A total of 32, healthy male adult New Zealand rabbits were used in this study. The rabbits were randomly divided into four equal groups, i.e. group I, II, III and IV (control) according to the duration of euthanasia. Bladder capacities of the rabbits were measured preoperatively. Experimentally 2x2 cm defects were induced in the urinary bladder of the rabbits and repaired with autogenous FL graft in the first three groups. The rabbits in the control group underwent no surgical application. Postoperative bladder capacities of rabbits in the groups were measured at the end of 4th (group I), 8th (group II) and 12th (group III and IV), weeks before being euthanized. The urinary bladder capacities of control group were compared with those of the rabbits in the other groups. As a result, it was concluded that the autogenous Fascia latae graft might be used successfully in the urinary bladder with decreased capacity.","container-title":"Erciyes Üniversitesi Veteriner Fakültesi Dergisi","DOI":"10.32707/ercivet.477298","ISSN":"1304-7280","language":"en","source":"DOI.org (Crossref)","title":"Use of Fascia Lata Autograft for Augmentation of Bladder in Rabbits","URL":"https://dergipark.org.tr/en/doi/10.32707/ercivet.477298","author":[{"family":"Yönez","given":"Muhammed Kaan"}],"accessed":{"date-parts":[["2023",9,20]]},"issued":{"date-parts":[["2018",12,15]]}},"label":"page"}],"schema":"https://github.com/citation-style-language/schema/raw/master/csl-citation.json"} </w:instrText>
      </w:r>
      <w:r w:rsidRPr="00C96293">
        <w:rPr>
          <w:rFonts w:asciiTheme="majorBidi" w:hAnsiTheme="majorBidi" w:cstheme="majorBidi"/>
          <w:sz w:val="24"/>
          <w:szCs w:val="24"/>
          <w:shd w:val="clear" w:color="auto" w:fill="FFFFFF"/>
        </w:rPr>
        <w:fldChar w:fldCharType="end"/>
      </w:r>
      <w:r w:rsidRPr="00C96293">
        <w:rPr>
          <w:rFonts w:asciiTheme="majorBidi" w:hAnsiTheme="majorBidi" w:cstheme="majorBidi"/>
          <w:sz w:val="24"/>
          <w:szCs w:val="24"/>
        </w:rPr>
        <w:t xml:space="preserve">The FL graft was obtained and prepared according to </w:t>
      </w:r>
      <w:r w:rsidRPr="00390967">
        <w:rPr>
          <w:rFonts w:asciiTheme="majorBidi" w:hAnsiTheme="majorBidi" w:cstheme="majorBidi"/>
          <w:sz w:val="24"/>
          <w:szCs w:val="24"/>
        </w:rPr>
        <w:t>Ekder and Mahdi</w:t>
      </w:r>
      <w:r w:rsidRPr="00C96293">
        <w:rPr>
          <w:rFonts w:asciiTheme="majorBidi" w:hAnsiTheme="majorBidi" w:cstheme="majorBidi"/>
          <w:sz w:val="24"/>
          <w:szCs w:val="24"/>
        </w:rPr>
        <w:t xml:space="preserve"> </w:t>
      </w:r>
      <w:r w:rsidR="00826EAE" w:rsidRPr="00C96293">
        <w:rPr>
          <w:rFonts w:asciiTheme="majorBidi" w:hAnsiTheme="majorBidi" w:cstheme="majorBidi"/>
          <w:sz w:val="24"/>
          <w:szCs w:val="24"/>
        </w:rPr>
        <w:t>(</w:t>
      </w:r>
      <w:r w:rsidRPr="00C96293">
        <w:rPr>
          <w:rFonts w:asciiTheme="majorBidi" w:hAnsiTheme="majorBidi" w:cstheme="majorBidi"/>
          <w:sz w:val="24"/>
          <w:szCs w:val="24"/>
        </w:rPr>
        <w:t xml:space="preserve">2021).                                                                                        </w:t>
      </w:r>
      <w:r w:rsidR="00012CE5" w:rsidRPr="00C96293">
        <w:rPr>
          <w:rFonts w:asciiTheme="majorBidi" w:hAnsiTheme="majorBidi" w:cstheme="majorBidi"/>
          <w:sz w:val="24"/>
          <w:szCs w:val="24"/>
          <w:shd w:val="clear" w:color="auto" w:fill="FFFFFF"/>
        </w:rPr>
        <w:t>The</w:t>
      </w:r>
      <w:r w:rsidRPr="00C96293">
        <w:rPr>
          <w:rFonts w:asciiTheme="majorBidi" w:hAnsiTheme="majorBidi" w:cstheme="majorBidi"/>
          <w:sz w:val="24"/>
          <w:szCs w:val="24"/>
          <w:shd w:val="clear" w:color="auto" w:fill="FFFFFF"/>
        </w:rPr>
        <w:t xml:space="preserve"> surgeon was positioned facing the lateral surface of the left thigh while the dogs were lying on their right sides. The lateral side of the leg was incised longitudinally</w:t>
      </w:r>
      <w:r w:rsidR="00241A52">
        <w:rPr>
          <w:rFonts w:asciiTheme="majorBidi" w:hAnsiTheme="majorBidi" w:cstheme="majorBidi"/>
          <w:sz w:val="24"/>
          <w:szCs w:val="24"/>
          <w:shd w:val="clear" w:color="auto" w:fill="FFFFFF"/>
        </w:rPr>
        <w:t>,</w:t>
      </w:r>
      <w:r w:rsidRPr="00C96293">
        <w:rPr>
          <w:rFonts w:asciiTheme="majorBidi" w:hAnsiTheme="majorBidi" w:cstheme="majorBidi"/>
          <w:sz w:val="24"/>
          <w:szCs w:val="24"/>
          <w:shd w:val="clear" w:color="auto" w:fill="FFFFFF"/>
        </w:rPr>
        <w:t xml:space="preserve"> about 5 cm above the lateral tibial epicondyle</w:t>
      </w:r>
      <w:r w:rsidR="00241A52">
        <w:rPr>
          <w:rFonts w:asciiTheme="majorBidi" w:hAnsiTheme="majorBidi" w:cstheme="majorBidi"/>
          <w:sz w:val="24"/>
          <w:szCs w:val="24"/>
          <w:shd w:val="clear" w:color="auto" w:fill="FFFFFF"/>
        </w:rPr>
        <w:t>,</w:t>
      </w:r>
      <w:r w:rsidRPr="00C96293">
        <w:rPr>
          <w:rFonts w:asciiTheme="majorBidi" w:hAnsiTheme="majorBidi" w:cstheme="majorBidi"/>
          <w:sz w:val="24"/>
          <w:szCs w:val="24"/>
          <w:shd w:val="clear" w:color="auto" w:fill="FFFFFF"/>
        </w:rPr>
        <w:t xml:space="preserve"> and connecting the lateral femoral greater trochanter. </w:t>
      </w:r>
      <w:r w:rsidR="00826EAE" w:rsidRPr="00C96293">
        <w:rPr>
          <w:rFonts w:asciiTheme="majorBidi" w:hAnsiTheme="majorBidi" w:cstheme="majorBidi"/>
          <w:sz w:val="24"/>
          <w:szCs w:val="24"/>
          <w:shd w:val="clear" w:color="auto" w:fill="FFFFFF"/>
        </w:rPr>
        <w:t>To</w:t>
      </w:r>
      <w:r w:rsidRPr="00C96293">
        <w:rPr>
          <w:rFonts w:asciiTheme="majorBidi" w:hAnsiTheme="majorBidi" w:cstheme="majorBidi"/>
          <w:sz w:val="24"/>
          <w:szCs w:val="24"/>
          <w:shd w:val="clear" w:color="auto" w:fill="FFFFFF"/>
        </w:rPr>
        <w:t xml:space="preserve"> avoid injuring the iliotibial tract, the dissection was </w:t>
      </w:r>
      <w:r w:rsidR="00241A52" w:rsidRPr="00C96293">
        <w:rPr>
          <w:rFonts w:asciiTheme="majorBidi" w:hAnsiTheme="majorBidi" w:cstheme="majorBidi"/>
          <w:sz w:val="24"/>
          <w:szCs w:val="24"/>
          <w:shd w:val="clear" w:color="auto" w:fill="FFFFFF"/>
        </w:rPr>
        <w:t xml:space="preserve">carefully </w:t>
      </w:r>
      <w:r w:rsidRPr="00C96293">
        <w:rPr>
          <w:rFonts w:asciiTheme="majorBidi" w:hAnsiTheme="majorBidi" w:cstheme="majorBidi"/>
          <w:sz w:val="24"/>
          <w:szCs w:val="24"/>
          <w:shd w:val="clear" w:color="auto" w:fill="FFFFFF"/>
        </w:rPr>
        <w:t xml:space="preserve">performed. A 3 x 4 cm patch of fascia lata was harvested and placed in sterile phosphate buffer saline. The fascial defect was left open, and the </w:t>
      </w:r>
      <w:r w:rsidR="00710225" w:rsidRPr="00710225">
        <w:rPr>
          <w:rFonts w:asciiTheme="majorBidi" w:hAnsiTheme="majorBidi" w:cstheme="majorBidi"/>
          <w:sz w:val="24"/>
          <w:szCs w:val="24"/>
          <w:highlight w:val="yellow"/>
          <w:shd w:val="clear" w:color="auto" w:fill="FFFFFF"/>
        </w:rPr>
        <w:t>surgical wound</w:t>
      </w:r>
      <w:r w:rsidRPr="00C96293">
        <w:rPr>
          <w:rFonts w:asciiTheme="majorBidi" w:hAnsiTheme="majorBidi" w:cstheme="majorBidi"/>
          <w:sz w:val="24"/>
          <w:szCs w:val="24"/>
          <w:shd w:val="clear" w:color="auto" w:fill="FFFFFF"/>
        </w:rPr>
        <w:t xml:space="preserve"> was closed in two layers. Subcutaneous tissues were closed using 2–0 Polyglactin 910 (Vicryl, Ethicon, Inc., Somerville, New Jersey, USA) in a simple continuous pattern, and 0 polysorb was used in a simple interrupted pattern to close the skin.</w:t>
      </w:r>
    </w:p>
    <w:p w14:paraId="7DD91AF6" w14:textId="77777777" w:rsidR="005F176D" w:rsidRPr="0091406C" w:rsidRDefault="005F176D" w:rsidP="009E03BB">
      <w:pPr>
        <w:spacing w:after="0" w:line="240" w:lineRule="auto"/>
        <w:jc w:val="both"/>
        <w:rPr>
          <w:rFonts w:asciiTheme="majorBidi" w:hAnsiTheme="majorBidi" w:cstheme="majorBidi"/>
          <w:sz w:val="12"/>
          <w:szCs w:val="12"/>
          <w:shd w:val="clear" w:color="auto" w:fill="FFFFFF"/>
        </w:rPr>
      </w:pPr>
    </w:p>
    <w:p w14:paraId="0CEC4336" w14:textId="77777777" w:rsidR="000F7400" w:rsidRPr="00C96293" w:rsidRDefault="00AC5A40" w:rsidP="009E03BB">
      <w:pPr>
        <w:spacing w:after="0" w:line="240" w:lineRule="auto"/>
        <w:jc w:val="both"/>
        <w:rPr>
          <w:rFonts w:asciiTheme="majorBidi" w:hAnsiTheme="majorBidi" w:cstheme="majorBidi"/>
          <w:sz w:val="24"/>
          <w:szCs w:val="24"/>
        </w:rPr>
      </w:pPr>
      <w:r w:rsidRPr="00C96293">
        <w:rPr>
          <w:rFonts w:asciiTheme="majorBidi" w:hAnsiTheme="majorBidi" w:cstheme="majorBidi"/>
          <w:b/>
          <w:bCs/>
          <w:sz w:val="24"/>
          <w:szCs w:val="24"/>
        </w:rPr>
        <w:t>4</w:t>
      </w:r>
      <w:r w:rsidR="003C243E" w:rsidRPr="00C96293">
        <w:rPr>
          <w:rFonts w:asciiTheme="majorBidi" w:hAnsiTheme="majorBidi" w:cstheme="majorBidi"/>
          <w:b/>
          <w:bCs/>
          <w:sz w:val="24"/>
          <w:szCs w:val="24"/>
        </w:rPr>
        <w:t>. The augmentation cystoplasty (AC) of dogs using FL autograft</w:t>
      </w:r>
    </w:p>
    <w:p w14:paraId="5EDB1B33" w14:textId="090B05C8" w:rsidR="000F7400" w:rsidRPr="00C96293" w:rsidRDefault="00AC5A40" w:rsidP="00481B88">
      <w:pPr>
        <w:spacing w:after="0" w:line="240" w:lineRule="auto"/>
        <w:jc w:val="both"/>
        <w:rPr>
          <w:rFonts w:asciiTheme="majorBidi" w:hAnsiTheme="majorBidi" w:cstheme="majorBidi"/>
          <w:sz w:val="24"/>
          <w:szCs w:val="24"/>
          <w:rtl/>
        </w:rPr>
      </w:pPr>
      <w:r w:rsidRPr="00C96293">
        <w:rPr>
          <w:rFonts w:asciiTheme="majorBidi" w:hAnsiTheme="majorBidi" w:cstheme="majorBidi"/>
          <w:sz w:val="24"/>
          <w:szCs w:val="24"/>
          <w:shd w:val="clear" w:color="auto" w:fill="FFFFFF"/>
        </w:rPr>
        <w:t>A 7 cm mid-line incision was made post-</w:t>
      </w:r>
      <w:r w:rsidR="00C35033" w:rsidRPr="00C96293">
        <w:rPr>
          <w:rFonts w:asciiTheme="majorBidi" w:hAnsiTheme="majorBidi" w:cstheme="majorBidi"/>
          <w:sz w:val="24"/>
          <w:szCs w:val="24"/>
          <w:shd w:val="clear" w:color="auto" w:fill="FFFFFF"/>
        </w:rPr>
        <w:t>umbilical</w:t>
      </w:r>
      <w:r w:rsidRPr="00C96293">
        <w:rPr>
          <w:rFonts w:asciiTheme="majorBidi" w:hAnsiTheme="majorBidi" w:cstheme="majorBidi"/>
          <w:sz w:val="24"/>
          <w:szCs w:val="24"/>
          <w:shd w:val="clear" w:color="auto" w:fill="FFFFFF"/>
        </w:rPr>
        <w:t xml:space="preserve"> and extended downward </w:t>
      </w:r>
      <w:r w:rsidR="00C35033" w:rsidRPr="00C96293">
        <w:rPr>
          <w:rFonts w:asciiTheme="majorBidi" w:hAnsiTheme="majorBidi" w:cstheme="majorBidi"/>
          <w:sz w:val="24"/>
          <w:szCs w:val="24"/>
          <w:shd w:val="clear" w:color="auto" w:fill="FFFFFF"/>
        </w:rPr>
        <w:t>to</w:t>
      </w:r>
      <w:r w:rsidRPr="00C96293">
        <w:rPr>
          <w:rFonts w:asciiTheme="majorBidi" w:hAnsiTheme="majorBidi" w:cstheme="majorBidi"/>
          <w:sz w:val="24"/>
          <w:szCs w:val="24"/>
          <w:shd w:val="clear" w:color="auto" w:fill="FFFFFF"/>
        </w:rPr>
        <w:t xml:space="preserve"> access the urinary bladder. After the bladder </w:t>
      </w:r>
      <w:r w:rsidR="00770590" w:rsidRPr="00C96293">
        <w:rPr>
          <w:rFonts w:asciiTheme="majorBidi" w:hAnsiTheme="majorBidi" w:cstheme="majorBidi"/>
          <w:sz w:val="24"/>
          <w:szCs w:val="24"/>
          <w:shd w:val="clear" w:color="auto" w:fill="FFFFFF"/>
        </w:rPr>
        <w:t>was</w:t>
      </w:r>
      <w:r w:rsidRPr="00C96293">
        <w:rPr>
          <w:rFonts w:asciiTheme="majorBidi" w:hAnsiTheme="majorBidi" w:cstheme="majorBidi"/>
          <w:sz w:val="24"/>
          <w:szCs w:val="24"/>
          <w:shd w:val="clear" w:color="auto" w:fill="FFFFFF"/>
        </w:rPr>
        <w:t xml:space="preserve"> exposed and emptied, moist, sterile laparotomy towels </w:t>
      </w:r>
      <w:r w:rsidR="00770590" w:rsidRPr="00C96293">
        <w:rPr>
          <w:rFonts w:asciiTheme="majorBidi" w:hAnsiTheme="majorBidi" w:cstheme="majorBidi"/>
          <w:sz w:val="24"/>
          <w:szCs w:val="24"/>
          <w:shd w:val="clear" w:color="auto" w:fill="FFFFFF"/>
        </w:rPr>
        <w:t>were</w:t>
      </w:r>
      <w:r w:rsidRPr="00C96293">
        <w:rPr>
          <w:rFonts w:asciiTheme="majorBidi" w:hAnsiTheme="majorBidi" w:cstheme="majorBidi"/>
          <w:sz w:val="24"/>
          <w:szCs w:val="24"/>
          <w:shd w:val="clear" w:color="auto" w:fill="FFFFFF"/>
        </w:rPr>
        <w:t xml:space="preserve"> used to isolate it from the rest of the abdominal organs. </w:t>
      </w:r>
      <w:r w:rsidR="00C35033" w:rsidRPr="00C96293">
        <w:rPr>
          <w:rFonts w:asciiTheme="majorBidi" w:hAnsiTheme="majorBidi" w:cstheme="majorBidi"/>
          <w:sz w:val="24"/>
          <w:szCs w:val="24"/>
          <w:shd w:val="clear" w:color="auto" w:fill="FFFFFF"/>
        </w:rPr>
        <w:t>To</w:t>
      </w:r>
      <w:r w:rsidRPr="00C96293">
        <w:rPr>
          <w:rFonts w:asciiTheme="majorBidi" w:hAnsiTheme="majorBidi" w:cstheme="majorBidi"/>
          <w:sz w:val="24"/>
          <w:szCs w:val="24"/>
          <w:shd w:val="clear" w:color="auto" w:fill="FFFFFF"/>
        </w:rPr>
        <w:t xml:space="preserve"> handle the bladder, a stay suture was placed at the apex. A small incision was made on the ventral surface of the bladder with a scalpel to remove a 2x3cm section of the bladder </w:t>
      </w:r>
      <w:r w:rsidR="00C35033" w:rsidRPr="00C96293">
        <w:rPr>
          <w:rFonts w:asciiTheme="majorBidi" w:hAnsiTheme="majorBidi" w:cstheme="majorBidi"/>
          <w:sz w:val="24"/>
          <w:szCs w:val="24"/>
          <w:shd w:val="clear" w:color="auto" w:fill="FFFFFF"/>
        </w:rPr>
        <w:t>wall</w:t>
      </w:r>
      <w:r w:rsidR="00241A52">
        <w:rPr>
          <w:rFonts w:asciiTheme="majorBidi" w:hAnsiTheme="majorBidi" w:cstheme="majorBidi"/>
          <w:sz w:val="24"/>
          <w:szCs w:val="24"/>
          <w:shd w:val="clear" w:color="auto" w:fill="FFFFFF"/>
        </w:rPr>
        <w:t xml:space="preserve"> “</w:t>
      </w:r>
      <w:r w:rsidR="00C35033" w:rsidRPr="00C96293">
        <w:rPr>
          <w:rFonts w:asciiTheme="majorBidi" w:hAnsiTheme="majorBidi" w:cstheme="majorBidi"/>
          <w:sz w:val="24"/>
          <w:szCs w:val="24"/>
          <w:shd w:val="clear" w:color="auto" w:fill="FFFFFF"/>
        </w:rPr>
        <w:t>partial</w:t>
      </w:r>
      <w:r w:rsidRPr="00C96293">
        <w:rPr>
          <w:rFonts w:asciiTheme="majorBidi" w:hAnsiTheme="majorBidi" w:cstheme="majorBidi"/>
          <w:sz w:val="24"/>
          <w:szCs w:val="24"/>
        </w:rPr>
        <w:t xml:space="preserve"> cystectomy</w:t>
      </w:r>
      <w:r w:rsidR="00656E0A" w:rsidRPr="00C96293">
        <w:rPr>
          <w:rFonts w:asciiTheme="majorBidi" w:hAnsiTheme="majorBidi" w:cstheme="majorBidi"/>
          <w:sz w:val="24"/>
          <w:szCs w:val="24"/>
        </w:rPr>
        <w:t>”</w:t>
      </w:r>
      <w:r w:rsidR="00241A52" w:rsidRPr="00241A52">
        <w:rPr>
          <w:rFonts w:asciiTheme="majorBidi" w:hAnsiTheme="majorBidi" w:cstheme="majorBidi"/>
          <w:sz w:val="24"/>
          <w:szCs w:val="24"/>
        </w:rPr>
        <w:t>.</w:t>
      </w:r>
      <w:r w:rsidR="00656E0A" w:rsidRPr="00C96293">
        <w:rPr>
          <w:rFonts w:asciiTheme="majorBidi" w:hAnsiTheme="majorBidi" w:cstheme="majorBidi"/>
          <w:b/>
          <w:bCs/>
          <w:sz w:val="24"/>
          <w:szCs w:val="24"/>
        </w:rPr>
        <w:t xml:space="preserve"> </w:t>
      </w:r>
      <w:r w:rsidR="00656E0A" w:rsidRPr="00C96293">
        <w:rPr>
          <w:rFonts w:asciiTheme="majorBidi" w:hAnsiTheme="majorBidi" w:cstheme="majorBidi"/>
          <w:sz w:val="24"/>
          <w:szCs w:val="24"/>
        </w:rPr>
        <w:t>Then, the FL graft</w:t>
      </w:r>
      <w:r w:rsidRPr="00C96293">
        <w:rPr>
          <w:rFonts w:asciiTheme="majorBidi" w:hAnsiTheme="majorBidi" w:cstheme="majorBidi"/>
          <w:sz w:val="24"/>
          <w:szCs w:val="24"/>
        </w:rPr>
        <w:t xml:space="preserve"> was sutured to the edge of the bladder wall with 4-0 absorbable polysorb in </w:t>
      </w:r>
      <w:r w:rsidR="00B22F96" w:rsidRPr="00C96293">
        <w:rPr>
          <w:rFonts w:asciiTheme="majorBidi" w:hAnsiTheme="majorBidi" w:cstheme="majorBidi"/>
          <w:sz w:val="24"/>
          <w:szCs w:val="24"/>
        </w:rPr>
        <w:t xml:space="preserve">a </w:t>
      </w:r>
      <w:r w:rsidRPr="00C96293">
        <w:rPr>
          <w:rFonts w:asciiTheme="majorBidi" w:hAnsiTheme="majorBidi" w:cstheme="majorBidi"/>
          <w:sz w:val="24"/>
          <w:szCs w:val="24"/>
        </w:rPr>
        <w:t xml:space="preserve">water-tight continuous </w:t>
      </w:r>
      <w:r w:rsidR="00012CE5" w:rsidRPr="00C96293">
        <w:rPr>
          <w:rFonts w:asciiTheme="majorBidi" w:hAnsiTheme="majorBidi" w:cstheme="majorBidi"/>
          <w:sz w:val="24"/>
          <w:szCs w:val="24"/>
        </w:rPr>
        <w:t xml:space="preserve">inverting </w:t>
      </w:r>
      <w:r w:rsidRPr="00C96293">
        <w:rPr>
          <w:rFonts w:asciiTheme="majorBidi" w:hAnsiTheme="majorBidi" w:cstheme="majorBidi"/>
          <w:sz w:val="24"/>
          <w:szCs w:val="24"/>
        </w:rPr>
        <w:t>suture pattern</w:t>
      </w:r>
      <w:r w:rsidR="00D8086D" w:rsidRPr="00C96293">
        <w:rPr>
          <w:rFonts w:asciiTheme="majorBidi" w:hAnsiTheme="majorBidi" w:cstheme="majorBidi"/>
          <w:sz w:val="24"/>
          <w:szCs w:val="24"/>
        </w:rPr>
        <w:t xml:space="preserve"> (Figure 1)</w:t>
      </w:r>
      <w:r w:rsidRPr="00C96293">
        <w:rPr>
          <w:rFonts w:asciiTheme="majorBidi" w:hAnsiTheme="majorBidi" w:cstheme="majorBidi"/>
          <w:sz w:val="24"/>
          <w:szCs w:val="24"/>
        </w:rPr>
        <w:t>. The grafted bladder was filled with 60 mL of distilled water using a previously inserted polyethylene urinary catheter to check for any leakage.</w:t>
      </w:r>
      <w:r>
        <w:rPr>
          <w:rFonts w:asciiTheme="majorBidi" w:hAnsiTheme="majorBidi" w:cstheme="majorBidi"/>
          <w:sz w:val="24"/>
          <w:szCs w:val="24"/>
        </w:rPr>
        <w:t xml:space="preserve"> </w:t>
      </w:r>
      <w:r w:rsidR="00710225" w:rsidRPr="00710225">
        <w:rPr>
          <w:rFonts w:asciiTheme="majorBidi" w:hAnsiTheme="majorBidi" w:cstheme="majorBidi"/>
          <w:sz w:val="24"/>
          <w:szCs w:val="24"/>
          <w:highlight w:val="yellow"/>
        </w:rPr>
        <w:t xml:space="preserve">The bladder was covered by a layer of </w:t>
      </w:r>
      <w:proofErr w:type="spellStart"/>
      <w:r w:rsidR="00710225" w:rsidRPr="00710225">
        <w:rPr>
          <w:rFonts w:asciiTheme="majorBidi" w:hAnsiTheme="majorBidi" w:cstheme="majorBidi"/>
          <w:sz w:val="24"/>
          <w:szCs w:val="24"/>
          <w:highlight w:val="yellow"/>
        </w:rPr>
        <w:t>omentum</w:t>
      </w:r>
      <w:proofErr w:type="spellEnd"/>
      <w:r w:rsidR="00710225" w:rsidRPr="00710225">
        <w:rPr>
          <w:rFonts w:asciiTheme="majorBidi" w:hAnsiTheme="majorBidi" w:cstheme="majorBidi"/>
          <w:sz w:val="24"/>
          <w:szCs w:val="24"/>
          <w:highlight w:val="yellow"/>
        </w:rPr>
        <w:t>. The latter was anchored to bladder by two stitches.</w:t>
      </w:r>
      <w:r>
        <w:rPr>
          <w:rFonts w:asciiTheme="majorBidi" w:hAnsiTheme="majorBidi" w:cstheme="majorBidi"/>
          <w:sz w:val="24"/>
          <w:szCs w:val="24"/>
        </w:rPr>
        <w:t xml:space="preserve"> </w:t>
      </w:r>
      <w:r w:rsidRPr="00AC5A40">
        <w:rPr>
          <w:rFonts w:asciiTheme="majorBidi" w:hAnsiTheme="majorBidi" w:cstheme="majorBidi"/>
          <w:sz w:val="24"/>
          <w:szCs w:val="24"/>
          <w:highlight w:val="yellow"/>
        </w:rPr>
        <w:t>The urinary bladder was reduced to its normal site</w:t>
      </w:r>
      <w:r>
        <w:rPr>
          <w:rFonts w:asciiTheme="majorBidi" w:hAnsiTheme="majorBidi" w:cstheme="majorBidi"/>
          <w:sz w:val="24"/>
          <w:szCs w:val="24"/>
        </w:rPr>
        <w:t xml:space="preserve">. </w:t>
      </w:r>
      <w:r w:rsidRPr="00C96293">
        <w:rPr>
          <w:rFonts w:asciiTheme="majorBidi" w:hAnsiTheme="majorBidi" w:cstheme="majorBidi"/>
          <w:sz w:val="24"/>
          <w:szCs w:val="24"/>
        </w:rPr>
        <w:t xml:space="preserve">The abdominal wall </w:t>
      </w:r>
      <w:r w:rsidRPr="00481B88">
        <w:rPr>
          <w:rFonts w:asciiTheme="majorBidi" w:hAnsiTheme="majorBidi" w:cstheme="majorBidi"/>
          <w:sz w:val="24"/>
          <w:szCs w:val="24"/>
          <w:highlight w:val="yellow"/>
        </w:rPr>
        <w:t>was closed</w:t>
      </w:r>
      <w:r w:rsidR="00435E17" w:rsidRPr="00C96293">
        <w:rPr>
          <w:rFonts w:asciiTheme="majorBidi" w:hAnsiTheme="majorBidi" w:cstheme="majorBidi"/>
          <w:sz w:val="24"/>
          <w:szCs w:val="24"/>
        </w:rPr>
        <w:t xml:space="preserve"> </w:t>
      </w:r>
      <w:r w:rsidRPr="00C96293">
        <w:rPr>
          <w:rFonts w:asciiTheme="majorBidi" w:hAnsiTheme="majorBidi" w:cstheme="majorBidi"/>
          <w:sz w:val="24"/>
          <w:szCs w:val="24"/>
        </w:rPr>
        <w:t xml:space="preserve">by </w:t>
      </w:r>
      <w:r w:rsidR="00B22F96" w:rsidRPr="00C96293">
        <w:rPr>
          <w:rFonts w:asciiTheme="majorBidi" w:hAnsiTheme="majorBidi" w:cstheme="majorBidi"/>
          <w:sz w:val="24"/>
          <w:szCs w:val="24"/>
        </w:rPr>
        <w:t xml:space="preserve">a </w:t>
      </w:r>
      <w:r w:rsidRPr="00C96293">
        <w:rPr>
          <w:rFonts w:asciiTheme="majorBidi" w:hAnsiTheme="majorBidi" w:cstheme="majorBidi"/>
          <w:sz w:val="24"/>
          <w:szCs w:val="24"/>
        </w:rPr>
        <w:t xml:space="preserve">simple </w:t>
      </w:r>
      <w:r w:rsidR="00C35033" w:rsidRPr="00C96293">
        <w:rPr>
          <w:rFonts w:asciiTheme="majorBidi" w:hAnsiTheme="majorBidi" w:cstheme="majorBidi"/>
          <w:sz w:val="24"/>
          <w:szCs w:val="24"/>
        </w:rPr>
        <w:t>continuous</w:t>
      </w:r>
      <w:r w:rsidR="00481B88">
        <w:rPr>
          <w:rFonts w:asciiTheme="majorBidi" w:hAnsiTheme="majorBidi" w:cstheme="majorBidi"/>
          <w:sz w:val="24"/>
          <w:szCs w:val="24"/>
        </w:rPr>
        <w:t xml:space="preserve"> suture pattern </w:t>
      </w:r>
      <w:r w:rsidR="00481B88">
        <w:rPr>
          <w:rFonts w:asciiTheme="majorBidi" w:hAnsiTheme="majorBidi" w:cstheme="majorBidi"/>
          <w:sz w:val="24"/>
          <w:szCs w:val="24"/>
        </w:rPr>
        <w:lastRenderedPageBreak/>
        <w:t xml:space="preserve">for the </w:t>
      </w:r>
      <w:r w:rsidR="00481B88" w:rsidRPr="00481B88">
        <w:rPr>
          <w:rFonts w:asciiTheme="majorBidi" w:hAnsiTheme="majorBidi" w:cstheme="majorBidi"/>
          <w:sz w:val="24"/>
          <w:szCs w:val="24"/>
          <w:highlight w:val="yellow"/>
        </w:rPr>
        <w:t>L</w:t>
      </w:r>
      <w:r w:rsidRPr="00481B88">
        <w:rPr>
          <w:rFonts w:asciiTheme="majorBidi" w:hAnsiTheme="majorBidi" w:cstheme="majorBidi"/>
          <w:sz w:val="24"/>
          <w:szCs w:val="24"/>
          <w:highlight w:val="yellow"/>
        </w:rPr>
        <w:t xml:space="preserve">inea </w:t>
      </w:r>
      <w:r w:rsidR="00481B88" w:rsidRPr="00481B88">
        <w:rPr>
          <w:rFonts w:asciiTheme="majorBidi" w:hAnsiTheme="majorBidi" w:cstheme="majorBidi"/>
          <w:sz w:val="24"/>
          <w:szCs w:val="24"/>
          <w:highlight w:val="yellow"/>
        </w:rPr>
        <w:t>Alba</w:t>
      </w:r>
      <w:r w:rsidRPr="00C96293">
        <w:rPr>
          <w:rFonts w:asciiTheme="majorBidi" w:hAnsiTheme="majorBidi" w:cstheme="majorBidi"/>
          <w:sz w:val="24"/>
          <w:szCs w:val="24"/>
        </w:rPr>
        <w:t xml:space="preserve"> and </w:t>
      </w:r>
      <w:r w:rsidR="00C35033" w:rsidRPr="00C96293">
        <w:rPr>
          <w:rFonts w:asciiTheme="majorBidi" w:hAnsiTheme="majorBidi" w:cstheme="majorBidi"/>
          <w:sz w:val="24"/>
          <w:szCs w:val="24"/>
        </w:rPr>
        <w:t>subcutaneous</w:t>
      </w:r>
      <w:r w:rsidRPr="00C96293">
        <w:rPr>
          <w:rFonts w:asciiTheme="majorBidi" w:hAnsiTheme="majorBidi" w:cstheme="majorBidi"/>
          <w:sz w:val="24"/>
          <w:szCs w:val="24"/>
        </w:rPr>
        <w:t xml:space="preserve"> tissue using 0 polysorb, and the skin was closed by </w:t>
      </w:r>
      <w:r w:rsidR="00B22F96" w:rsidRPr="00C96293">
        <w:rPr>
          <w:rFonts w:asciiTheme="majorBidi" w:hAnsiTheme="majorBidi" w:cstheme="majorBidi"/>
          <w:sz w:val="24"/>
          <w:szCs w:val="24"/>
        </w:rPr>
        <w:t xml:space="preserve">a </w:t>
      </w:r>
      <w:r w:rsidRPr="00C96293">
        <w:rPr>
          <w:rFonts w:asciiTheme="majorBidi" w:hAnsiTheme="majorBidi" w:cstheme="majorBidi"/>
          <w:sz w:val="24"/>
          <w:szCs w:val="24"/>
        </w:rPr>
        <w:t>simple interrupted pattern using 0 polysorb.</w:t>
      </w:r>
    </w:p>
    <w:p w14:paraId="16AF504B" w14:textId="77777777" w:rsidR="005F176D" w:rsidRPr="0091406C" w:rsidRDefault="005F176D" w:rsidP="009E03BB">
      <w:pPr>
        <w:spacing w:after="0" w:line="240" w:lineRule="auto"/>
        <w:jc w:val="both"/>
        <w:rPr>
          <w:rFonts w:asciiTheme="majorBidi" w:hAnsiTheme="majorBidi" w:cstheme="majorBidi"/>
          <w:sz w:val="12"/>
          <w:szCs w:val="12"/>
          <w:shd w:val="clear" w:color="auto" w:fill="FFFFFF"/>
        </w:rPr>
      </w:pPr>
    </w:p>
    <w:p w14:paraId="5EA7FBC6" w14:textId="320E3034" w:rsidR="000F7400" w:rsidRPr="00C96293" w:rsidRDefault="00AC5A40" w:rsidP="009E03BB">
      <w:pPr>
        <w:spacing w:after="0" w:line="240" w:lineRule="auto"/>
        <w:jc w:val="both"/>
        <w:rPr>
          <w:rFonts w:asciiTheme="majorBidi" w:hAnsiTheme="majorBidi" w:cstheme="majorBidi"/>
          <w:sz w:val="24"/>
          <w:szCs w:val="24"/>
          <w:rtl/>
        </w:rPr>
      </w:pPr>
      <w:r w:rsidRPr="00C96293">
        <w:rPr>
          <w:rFonts w:asciiTheme="majorBidi" w:hAnsiTheme="majorBidi" w:cstheme="majorBidi"/>
          <w:sz w:val="24"/>
          <w:szCs w:val="24"/>
        </w:rPr>
        <w:t xml:space="preserve">The animals in </w:t>
      </w:r>
      <w:r w:rsidR="00B22F96" w:rsidRPr="00C96293">
        <w:rPr>
          <w:rFonts w:asciiTheme="majorBidi" w:hAnsiTheme="majorBidi" w:cstheme="majorBidi"/>
          <w:sz w:val="24"/>
          <w:szCs w:val="24"/>
        </w:rPr>
        <w:t xml:space="preserve">the </w:t>
      </w:r>
      <w:r w:rsidRPr="00C96293">
        <w:rPr>
          <w:rFonts w:asciiTheme="majorBidi" w:hAnsiTheme="majorBidi" w:cstheme="majorBidi"/>
          <w:sz w:val="24"/>
          <w:szCs w:val="24"/>
        </w:rPr>
        <w:t>control group were subjected to the whole surgical procedure</w:t>
      </w:r>
      <w:r w:rsidR="00241A52">
        <w:rPr>
          <w:rFonts w:asciiTheme="majorBidi" w:hAnsiTheme="majorBidi" w:cstheme="majorBidi"/>
          <w:sz w:val="24"/>
          <w:szCs w:val="24"/>
        </w:rPr>
        <w:t>,</w:t>
      </w:r>
      <w:r w:rsidRPr="00C96293">
        <w:rPr>
          <w:rFonts w:asciiTheme="majorBidi" w:hAnsiTheme="majorBidi" w:cstheme="majorBidi"/>
          <w:sz w:val="24"/>
          <w:szCs w:val="24"/>
        </w:rPr>
        <w:t xml:space="preserve"> as in </w:t>
      </w:r>
      <w:r w:rsidR="00B22F96" w:rsidRPr="00C96293">
        <w:rPr>
          <w:rFonts w:asciiTheme="majorBidi" w:hAnsiTheme="majorBidi" w:cstheme="majorBidi"/>
          <w:sz w:val="24"/>
          <w:szCs w:val="24"/>
        </w:rPr>
        <w:t xml:space="preserve">the </w:t>
      </w:r>
      <w:r w:rsidRPr="00C96293">
        <w:rPr>
          <w:rFonts w:asciiTheme="majorBidi" w:hAnsiTheme="majorBidi" w:cstheme="majorBidi"/>
          <w:sz w:val="24"/>
          <w:szCs w:val="24"/>
        </w:rPr>
        <w:t>FL group</w:t>
      </w:r>
      <w:r w:rsidR="00241A52">
        <w:rPr>
          <w:rFonts w:asciiTheme="majorBidi" w:hAnsiTheme="majorBidi" w:cstheme="majorBidi"/>
          <w:sz w:val="24"/>
          <w:szCs w:val="24"/>
        </w:rPr>
        <w:t>,</w:t>
      </w:r>
      <w:r w:rsidRPr="00C96293">
        <w:rPr>
          <w:rFonts w:asciiTheme="majorBidi" w:hAnsiTheme="majorBidi" w:cstheme="majorBidi"/>
          <w:sz w:val="24"/>
          <w:szCs w:val="24"/>
        </w:rPr>
        <w:t xml:space="preserve"> but the bladder was sutured and closed without using a graft</w:t>
      </w:r>
      <w:r w:rsidR="00D8086D" w:rsidRPr="00C96293">
        <w:rPr>
          <w:rFonts w:asciiTheme="majorBidi" w:hAnsiTheme="majorBidi" w:cstheme="majorBidi"/>
          <w:sz w:val="24"/>
          <w:szCs w:val="24"/>
        </w:rPr>
        <w:t xml:space="preserve"> by continuous inverting suture technique (Figure 2)</w:t>
      </w:r>
      <w:r w:rsidRPr="00C96293">
        <w:rPr>
          <w:rFonts w:asciiTheme="majorBidi" w:hAnsiTheme="majorBidi" w:cstheme="majorBidi"/>
          <w:sz w:val="24"/>
          <w:szCs w:val="24"/>
        </w:rPr>
        <w:t>.</w:t>
      </w:r>
    </w:p>
    <w:p w14:paraId="6D72D369" w14:textId="77777777" w:rsidR="005F176D" w:rsidRPr="0091406C" w:rsidRDefault="005F176D" w:rsidP="009E03BB">
      <w:pPr>
        <w:spacing w:after="0" w:line="240" w:lineRule="auto"/>
        <w:jc w:val="both"/>
        <w:rPr>
          <w:rFonts w:asciiTheme="majorBidi" w:hAnsiTheme="majorBidi" w:cstheme="majorBidi"/>
          <w:sz w:val="2"/>
          <w:szCs w:val="2"/>
          <w:shd w:val="clear" w:color="auto" w:fill="FFFFFF"/>
        </w:rPr>
      </w:pPr>
    </w:p>
    <w:p w14:paraId="69256657" w14:textId="77777777" w:rsidR="00435E17" w:rsidRPr="00C96293" w:rsidRDefault="00AC5A40" w:rsidP="009E03BB">
      <w:pPr>
        <w:spacing w:after="0" w:line="240" w:lineRule="auto"/>
        <w:jc w:val="both"/>
        <w:rPr>
          <w:rFonts w:asciiTheme="majorBidi" w:eastAsia="Times New Roman" w:hAnsiTheme="majorBidi" w:cstheme="majorBidi"/>
          <w:b/>
          <w:bCs/>
          <w:kern w:val="0"/>
          <w:sz w:val="24"/>
          <w:szCs w:val="24"/>
          <w14:ligatures w14:val="none"/>
        </w:rPr>
      </w:pPr>
      <w:r w:rsidRPr="00C96293">
        <w:rPr>
          <w:rFonts w:asciiTheme="majorBidi" w:eastAsia="Times New Roman" w:hAnsiTheme="majorBidi" w:cstheme="majorBidi"/>
          <w:b/>
          <w:bCs/>
          <w:kern w:val="0"/>
          <w:sz w:val="24"/>
          <w:szCs w:val="24"/>
          <w14:ligatures w14:val="none"/>
        </w:rPr>
        <w:t xml:space="preserve">5. Postoperative management </w:t>
      </w:r>
    </w:p>
    <w:p w14:paraId="5AD419E8" w14:textId="77777777" w:rsidR="000F7400" w:rsidRPr="00C96293" w:rsidRDefault="00AC5A40" w:rsidP="009E03BB">
      <w:pPr>
        <w:spacing w:after="0" w:line="240" w:lineRule="auto"/>
        <w:jc w:val="both"/>
        <w:rPr>
          <w:rFonts w:asciiTheme="majorBidi" w:eastAsia="Times New Roman" w:hAnsiTheme="majorBidi" w:cstheme="majorBidi"/>
          <w:kern w:val="0"/>
          <w:sz w:val="24"/>
          <w:szCs w:val="24"/>
          <w:rtl/>
          <w14:ligatures w14:val="none"/>
        </w:rPr>
      </w:pPr>
      <w:r w:rsidRPr="00C96293">
        <w:rPr>
          <w:rFonts w:asciiTheme="majorBidi" w:eastAsia="Times New Roman" w:hAnsiTheme="majorBidi" w:cstheme="majorBidi"/>
          <w:kern w:val="0"/>
          <w:sz w:val="24"/>
          <w:szCs w:val="24"/>
          <w14:ligatures w14:val="none"/>
        </w:rPr>
        <w:t xml:space="preserve">The dogs received </w:t>
      </w:r>
      <w:r w:rsidR="00B23619" w:rsidRPr="00C96293">
        <w:rPr>
          <w:rFonts w:asciiTheme="majorBidi" w:eastAsia="Times New Roman" w:hAnsiTheme="majorBidi" w:cstheme="majorBidi"/>
          <w:kern w:val="0"/>
          <w:sz w:val="24"/>
          <w:szCs w:val="24"/>
          <w14:ligatures w14:val="none"/>
        </w:rPr>
        <w:t>broad-spectrum</w:t>
      </w:r>
      <w:r w:rsidRPr="00C96293">
        <w:rPr>
          <w:rFonts w:asciiTheme="majorBidi" w:eastAsia="Times New Roman" w:hAnsiTheme="majorBidi" w:cstheme="majorBidi"/>
          <w:kern w:val="0"/>
          <w:sz w:val="24"/>
          <w:szCs w:val="24"/>
          <w14:ligatures w14:val="none"/>
        </w:rPr>
        <w:t xml:space="preserve"> antibiotics (Amoxycillin-</w:t>
      </w:r>
      <w:r w:rsidR="00B23619" w:rsidRPr="00C96293">
        <w:rPr>
          <w:rFonts w:asciiTheme="majorBidi" w:eastAsia="Times New Roman" w:hAnsiTheme="majorBidi" w:cstheme="majorBidi"/>
          <w:kern w:val="0"/>
          <w:sz w:val="24"/>
          <w:szCs w:val="24"/>
          <w14:ligatures w14:val="none"/>
        </w:rPr>
        <w:t>clavulanic</w:t>
      </w:r>
      <w:r w:rsidRPr="00C96293">
        <w:rPr>
          <w:rFonts w:asciiTheme="majorBidi" w:eastAsia="Times New Roman" w:hAnsiTheme="majorBidi" w:cstheme="majorBidi"/>
          <w:kern w:val="0"/>
          <w:sz w:val="24"/>
          <w:szCs w:val="24"/>
          <w14:ligatures w14:val="none"/>
        </w:rPr>
        <w:t xml:space="preserve"> acid combination; Synlux RTU; Zoetis, 1ml/20 kg daily for 5 days IM), and Meloxicam (2% MOVAC Adwia Co. 10th of Ramadan City, Egypt) 0.5 mg/kg</w:t>
      </w:r>
      <w:r w:rsidRPr="00C96293">
        <w:rPr>
          <w:rFonts w:asciiTheme="majorBidi" w:eastAsia="Times New Roman" w:hAnsiTheme="majorBidi" w:cstheme="majorBidi"/>
          <w:kern w:val="0"/>
          <w:sz w:val="24"/>
          <w:szCs w:val="24"/>
          <w14:ligatures w14:val="none"/>
        </w:rPr>
        <w:fldChar w:fldCharType="begin"/>
      </w:r>
      <w:r w:rsidR="008843AA" w:rsidRPr="00C96293">
        <w:rPr>
          <w:rFonts w:asciiTheme="majorBidi" w:eastAsia="Times New Roman" w:hAnsiTheme="majorBidi" w:cstheme="majorBidi"/>
          <w:kern w:val="0"/>
          <w:sz w:val="24"/>
          <w:szCs w:val="24"/>
          <w14:ligatures w14:val="none"/>
        </w:rPr>
        <w:instrText xml:space="preserve"> ADDIN ZOTERO_ITEM CSL_CITATION {"citationID":"1zKKM3ry","properties":{"formattedCitation":"(E. Ekder &amp; Kamel, 2021)","plainCitation":"(E. Ekder &amp; Kamel, 2021)","dontUpdate":true,"noteIndex":0},"citationItems":[{"id":"Fc6IWJiG/JpD7o7Hg","uris":["http://zotero.org/users/12458213/items/XIDHEF9X"],"itemData":{"id":292,"type":"article-journal","source":"ResearchGate","title":"Augmentation Cystoplasty Using Autograft of Thigh Fascia Lata: Experimental Study in Canine Model","title-short":"Augmentation Cystoplasty Using Autograft of Thigh Fascia Lata","author":[{"family":"Ekder","given":"Enas"},{"family":"Kamel","given":"Areeg"}],"issued":{"date-parts":[["2021",1,1]]}}}],"schema":"https://github.com/citation-style-language/schema/raw/master/csl-citation.json"} </w:instrText>
      </w:r>
      <w:r w:rsidRPr="00C96293">
        <w:rPr>
          <w:rFonts w:asciiTheme="majorBidi" w:eastAsia="Times New Roman" w:hAnsiTheme="majorBidi" w:cstheme="majorBidi"/>
          <w:kern w:val="0"/>
          <w:sz w:val="24"/>
          <w:szCs w:val="24"/>
          <w14:ligatures w14:val="none"/>
        </w:rPr>
        <w:fldChar w:fldCharType="separate"/>
      </w:r>
      <w:r w:rsidRPr="00C96293">
        <w:rPr>
          <w:rFonts w:asciiTheme="majorBidi" w:hAnsiTheme="majorBidi" w:cstheme="majorBidi"/>
          <w:sz w:val="24"/>
          <w:szCs w:val="24"/>
        </w:rPr>
        <w:t xml:space="preserve"> S/C every 48 hours (3 injections)</w:t>
      </w:r>
      <w:r w:rsidRPr="00C96293">
        <w:rPr>
          <w:rFonts w:asciiTheme="majorBidi" w:eastAsia="Times New Roman" w:hAnsiTheme="majorBidi" w:cstheme="majorBidi"/>
          <w:kern w:val="0"/>
          <w:sz w:val="24"/>
          <w:szCs w:val="24"/>
          <w14:ligatures w14:val="none"/>
        </w:rPr>
        <w:fldChar w:fldCharType="end"/>
      </w:r>
      <w:r w:rsidRPr="00C96293">
        <w:rPr>
          <w:rFonts w:asciiTheme="majorBidi" w:eastAsia="Times New Roman" w:hAnsiTheme="majorBidi" w:cstheme="majorBidi"/>
          <w:kern w:val="0"/>
          <w:sz w:val="24"/>
          <w:szCs w:val="24"/>
          <w14:ligatures w14:val="none"/>
        </w:rPr>
        <w:t>.</w:t>
      </w:r>
      <w:r w:rsidR="00826EAE" w:rsidRPr="00C96293">
        <w:rPr>
          <w:rFonts w:asciiTheme="majorBidi" w:eastAsia="Times New Roman" w:hAnsiTheme="majorBidi" w:cstheme="majorBidi"/>
          <w:kern w:val="0"/>
          <w:sz w:val="24"/>
          <w:szCs w:val="24"/>
          <w14:ligatures w14:val="none"/>
        </w:rPr>
        <w:t xml:space="preserve"> </w:t>
      </w:r>
      <w:r w:rsidRPr="00C96293">
        <w:rPr>
          <w:rFonts w:asciiTheme="majorBidi" w:eastAsia="Times New Roman" w:hAnsiTheme="majorBidi" w:cstheme="majorBidi"/>
          <w:kern w:val="0"/>
          <w:sz w:val="24"/>
          <w:szCs w:val="24"/>
          <w14:ligatures w14:val="none"/>
        </w:rPr>
        <w:t xml:space="preserve">The surgical site and stitches were checked daily for any complications until the </w:t>
      </w:r>
      <w:r w:rsidR="008E398E" w:rsidRPr="00C96293">
        <w:rPr>
          <w:rFonts w:asciiTheme="majorBidi" w:eastAsia="Times New Roman" w:hAnsiTheme="majorBidi" w:cstheme="majorBidi"/>
          <w:kern w:val="0"/>
          <w:sz w:val="24"/>
          <w:szCs w:val="24"/>
          <w14:ligatures w14:val="none"/>
        </w:rPr>
        <w:t>skin</w:t>
      </w:r>
      <w:r w:rsidRPr="00C96293">
        <w:rPr>
          <w:rFonts w:asciiTheme="majorBidi" w:eastAsia="Times New Roman" w:hAnsiTheme="majorBidi" w:cstheme="majorBidi"/>
          <w:kern w:val="0"/>
          <w:sz w:val="24"/>
          <w:szCs w:val="24"/>
          <w14:ligatures w14:val="none"/>
        </w:rPr>
        <w:t xml:space="preserve"> sutures </w:t>
      </w:r>
      <w:r w:rsidR="00B23619" w:rsidRPr="00C96293">
        <w:rPr>
          <w:rFonts w:asciiTheme="majorBidi" w:eastAsia="Times New Roman" w:hAnsiTheme="majorBidi" w:cstheme="majorBidi"/>
          <w:kern w:val="0"/>
          <w:sz w:val="24"/>
          <w:szCs w:val="24"/>
          <w14:ligatures w14:val="none"/>
        </w:rPr>
        <w:t>were</w:t>
      </w:r>
      <w:r w:rsidRPr="00C96293">
        <w:rPr>
          <w:rFonts w:asciiTheme="majorBidi" w:eastAsia="Times New Roman" w:hAnsiTheme="majorBidi" w:cstheme="majorBidi"/>
          <w:kern w:val="0"/>
          <w:sz w:val="24"/>
          <w:szCs w:val="24"/>
          <w14:ligatures w14:val="none"/>
        </w:rPr>
        <w:t xml:space="preserve"> removed 12 days </w:t>
      </w:r>
      <w:r w:rsidR="00923731" w:rsidRPr="00C96293">
        <w:rPr>
          <w:rFonts w:asciiTheme="majorBidi" w:eastAsia="Times New Roman" w:hAnsiTheme="majorBidi" w:cstheme="majorBidi"/>
          <w:kern w:val="0"/>
          <w:sz w:val="24"/>
          <w:szCs w:val="24"/>
          <w14:ligatures w14:val="none"/>
        </w:rPr>
        <w:t>postoperatively</w:t>
      </w:r>
      <w:r w:rsidRPr="00C96293">
        <w:rPr>
          <w:rFonts w:asciiTheme="majorBidi" w:eastAsia="Times New Roman" w:hAnsiTheme="majorBidi" w:cstheme="majorBidi"/>
          <w:kern w:val="0"/>
          <w:sz w:val="24"/>
          <w:szCs w:val="24"/>
          <w14:ligatures w14:val="none"/>
        </w:rPr>
        <w:t xml:space="preserve">. </w:t>
      </w:r>
    </w:p>
    <w:p w14:paraId="15F2AE41" w14:textId="77777777" w:rsidR="00435E17" w:rsidRPr="00C96293" w:rsidRDefault="00AC5A40" w:rsidP="009E03BB">
      <w:pPr>
        <w:spacing w:after="0" w:line="240" w:lineRule="auto"/>
        <w:jc w:val="both"/>
        <w:rPr>
          <w:rFonts w:asciiTheme="majorBidi" w:hAnsiTheme="majorBidi" w:cstheme="majorBidi"/>
          <w:b/>
          <w:bCs/>
          <w:sz w:val="24"/>
          <w:szCs w:val="24"/>
        </w:rPr>
      </w:pPr>
      <w:r w:rsidRPr="00C96293">
        <w:rPr>
          <w:rFonts w:asciiTheme="majorBidi" w:hAnsiTheme="majorBidi" w:cstheme="majorBidi"/>
          <w:b/>
          <w:bCs/>
          <w:sz w:val="24"/>
          <w:szCs w:val="24"/>
        </w:rPr>
        <w:t>6. Postoperative evaluation</w:t>
      </w:r>
    </w:p>
    <w:p w14:paraId="1A13A658" w14:textId="12F2727C" w:rsidR="009F5519" w:rsidRPr="00C96293" w:rsidRDefault="00AC5A40" w:rsidP="00EF2120">
      <w:pPr>
        <w:spacing w:after="0" w:line="240" w:lineRule="auto"/>
        <w:jc w:val="both"/>
        <w:rPr>
          <w:rFonts w:asciiTheme="majorBidi" w:eastAsia="Times New Roman" w:hAnsiTheme="majorBidi" w:cstheme="majorBidi"/>
          <w:kern w:val="0"/>
          <w:sz w:val="24"/>
          <w:szCs w:val="24"/>
          <w:rtl/>
          <w14:ligatures w14:val="none"/>
        </w:rPr>
      </w:pPr>
      <w:r w:rsidRPr="00C96293">
        <w:rPr>
          <w:rFonts w:asciiTheme="majorBidi" w:eastAsia="Times New Roman" w:hAnsiTheme="majorBidi" w:cstheme="majorBidi"/>
          <w:kern w:val="0"/>
          <w:sz w:val="24"/>
          <w:szCs w:val="24"/>
          <w14:ligatures w14:val="none"/>
        </w:rPr>
        <w:t xml:space="preserve">Dogs in the current study were observed </w:t>
      </w:r>
      <w:r w:rsidR="008E398E" w:rsidRPr="00C96293">
        <w:rPr>
          <w:rFonts w:asciiTheme="majorBidi" w:eastAsia="Times New Roman" w:hAnsiTheme="majorBidi" w:cstheme="majorBidi"/>
          <w:kern w:val="0"/>
          <w:sz w:val="24"/>
          <w:szCs w:val="24"/>
          <w14:ligatures w14:val="none"/>
        </w:rPr>
        <w:t xml:space="preserve">till </w:t>
      </w:r>
      <w:r w:rsidR="008E398E" w:rsidRPr="00EF2120">
        <w:rPr>
          <w:rFonts w:asciiTheme="majorBidi" w:eastAsia="Times New Roman" w:hAnsiTheme="majorBidi" w:cstheme="majorBidi"/>
          <w:kern w:val="0"/>
          <w:sz w:val="24"/>
          <w:szCs w:val="24"/>
          <w:highlight w:val="yellow"/>
          <w14:ligatures w14:val="none"/>
        </w:rPr>
        <w:t xml:space="preserve">the </w:t>
      </w:r>
      <w:r w:rsidR="00EF2120" w:rsidRPr="00EF2120">
        <w:rPr>
          <w:rFonts w:asciiTheme="majorBidi" w:eastAsia="Times New Roman" w:hAnsiTheme="majorBidi" w:cstheme="majorBidi"/>
          <w:kern w:val="0"/>
          <w:sz w:val="24"/>
          <w:szCs w:val="24"/>
          <w:highlight w:val="yellow"/>
          <w14:ligatures w14:val="none"/>
        </w:rPr>
        <w:t>third month</w:t>
      </w:r>
      <w:r w:rsidR="008E398E" w:rsidRPr="00C96293">
        <w:rPr>
          <w:rFonts w:asciiTheme="majorBidi" w:eastAsia="Times New Roman" w:hAnsiTheme="majorBidi" w:cstheme="majorBidi"/>
          <w:kern w:val="0"/>
          <w:sz w:val="24"/>
          <w:szCs w:val="24"/>
          <w14:ligatures w14:val="none"/>
        </w:rPr>
        <w:t xml:space="preserve"> </w:t>
      </w:r>
      <w:r w:rsidRPr="00C96293">
        <w:rPr>
          <w:rFonts w:asciiTheme="majorBidi" w:eastAsia="Times New Roman" w:hAnsiTheme="majorBidi" w:cstheme="majorBidi"/>
          <w:kern w:val="0"/>
          <w:sz w:val="24"/>
          <w:szCs w:val="24"/>
          <w14:ligatures w14:val="none"/>
        </w:rPr>
        <w:t xml:space="preserve">postoperatively for general health status, food intake, urination behavior, and frequency, as well as abdominal distension. Ultrasonography was performed on the dogs in </w:t>
      </w:r>
      <w:r w:rsidR="008E398E" w:rsidRPr="00C96293">
        <w:rPr>
          <w:rFonts w:asciiTheme="majorBidi" w:eastAsia="Times New Roman" w:hAnsiTheme="majorBidi" w:cstheme="majorBidi"/>
          <w:kern w:val="0"/>
          <w:sz w:val="24"/>
          <w:szCs w:val="24"/>
          <w14:ligatures w14:val="none"/>
        </w:rPr>
        <w:t>the</w:t>
      </w:r>
      <w:r w:rsidR="00C231BB" w:rsidRPr="00C96293">
        <w:rPr>
          <w:rFonts w:asciiTheme="majorBidi" w:eastAsia="Times New Roman" w:hAnsiTheme="majorBidi" w:cstheme="majorBidi"/>
          <w:kern w:val="0"/>
          <w:sz w:val="24"/>
          <w:szCs w:val="24"/>
          <w14:ligatures w14:val="none"/>
        </w:rPr>
        <w:t xml:space="preserve"> </w:t>
      </w:r>
      <w:r w:rsidR="00923731" w:rsidRPr="00C96293">
        <w:rPr>
          <w:rFonts w:asciiTheme="majorBidi" w:eastAsia="Times New Roman" w:hAnsiTheme="majorBidi" w:cstheme="majorBidi"/>
          <w:kern w:val="0"/>
          <w:sz w:val="24"/>
          <w:szCs w:val="24"/>
          <w14:ligatures w14:val="none"/>
        </w:rPr>
        <w:t>11</w:t>
      </w:r>
      <w:r w:rsidR="008E398E" w:rsidRPr="00C96293">
        <w:rPr>
          <w:rFonts w:asciiTheme="majorBidi" w:eastAsia="Times New Roman" w:hAnsiTheme="majorBidi" w:cstheme="majorBidi"/>
          <w:kern w:val="0"/>
          <w:sz w:val="24"/>
          <w:szCs w:val="24"/>
          <w:vertAlign w:val="superscript"/>
          <w14:ligatures w14:val="none"/>
        </w:rPr>
        <w:t>th</w:t>
      </w:r>
      <w:r w:rsidR="008E398E" w:rsidRPr="00C96293">
        <w:rPr>
          <w:rFonts w:asciiTheme="majorBidi" w:eastAsia="Times New Roman" w:hAnsiTheme="majorBidi" w:cstheme="majorBidi"/>
          <w:kern w:val="0"/>
          <w:sz w:val="24"/>
          <w:szCs w:val="24"/>
          <w14:ligatures w14:val="none"/>
        </w:rPr>
        <w:t xml:space="preserve"> </w:t>
      </w:r>
      <w:r w:rsidR="00923731" w:rsidRPr="00C96293">
        <w:rPr>
          <w:rFonts w:asciiTheme="majorBidi" w:eastAsia="Times New Roman" w:hAnsiTheme="majorBidi" w:cstheme="majorBidi"/>
          <w:kern w:val="0"/>
          <w:sz w:val="24"/>
          <w:szCs w:val="24"/>
          <w14:ligatures w14:val="none"/>
        </w:rPr>
        <w:t>week</w:t>
      </w:r>
      <w:r w:rsidRPr="00C96293">
        <w:rPr>
          <w:rFonts w:asciiTheme="majorBidi" w:eastAsia="Times New Roman" w:hAnsiTheme="majorBidi" w:cstheme="majorBidi"/>
          <w:kern w:val="0"/>
          <w:sz w:val="24"/>
          <w:szCs w:val="24"/>
          <w14:ligatures w14:val="none"/>
        </w:rPr>
        <w:t xml:space="preserve"> following surgery, using a 5 MHz </w:t>
      </w:r>
      <w:r w:rsidR="007E16C3" w:rsidRPr="007C6340">
        <w:rPr>
          <w:rFonts w:asciiTheme="majorBidi" w:eastAsia="Times New Roman" w:hAnsiTheme="majorBidi" w:cstheme="majorBidi"/>
          <w:kern w:val="0"/>
          <w:sz w:val="24"/>
          <w:szCs w:val="24"/>
          <w:highlight w:val="yellow"/>
          <w14:ligatures w14:val="none"/>
        </w:rPr>
        <w:t>micro convex</w:t>
      </w:r>
      <w:r w:rsidRPr="00C96293">
        <w:rPr>
          <w:rFonts w:asciiTheme="majorBidi" w:eastAsia="Times New Roman" w:hAnsiTheme="majorBidi" w:cstheme="majorBidi"/>
          <w:kern w:val="0"/>
          <w:sz w:val="24"/>
          <w:szCs w:val="24"/>
          <w14:ligatures w14:val="none"/>
        </w:rPr>
        <w:t xml:space="preserve"> and/or 5:8 MHz linear ultrasound transducers (Edan DUS 60 Vet; China).</w:t>
      </w:r>
    </w:p>
    <w:p w14:paraId="7EE13051" w14:textId="77777777" w:rsidR="005F176D" w:rsidRPr="00C96293" w:rsidRDefault="005F176D" w:rsidP="009E03BB">
      <w:pPr>
        <w:spacing w:after="0" w:line="240" w:lineRule="auto"/>
        <w:jc w:val="both"/>
        <w:rPr>
          <w:rFonts w:asciiTheme="majorBidi" w:hAnsiTheme="majorBidi" w:cstheme="majorBidi"/>
          <w:b/>
          <w:bCs/>
          <w:sz w:val="24"/>
          <w:szCs w:val="24"/>
        </w:rPr>
      </w:pPr>
    </w:p>
    <w:p w14:paraId="20079607" w14:textId="0384F144" w:rsidR="009F5519" w:rsidRPr="00CE4B61" w:rsidRDefault="00AC5A40" w:rsidP="007C6340">
      <w:pPr>
        <w:spacing w:after="0" w:line="240" w:lineRule="auto"/>
        <w:jc w:val="both"/>
        <w:rPr>
          <w:rFonts w:asciiTheme="majorBidi" w:eastAsia="Times New Roman" w:hAnsiTheme="majorBidi" w:cstheme="majorBidi"/>
          <w:kern w:val="0"/>
          <w:sz w:val="24"/>
          <w:szCs w:val="24"/>
          <w:rtl/>
          <w14:ligatures w14:val="none"/>
        </w:rPr>
      </w:pPr>
      <w:r w:rsidRPr="00CE4B61">
        <w:rPr>
          <w:rFonts w:asciiTheme="majorBidi" w:eastAsia="Times New Roman" w:hAnsiTheme="majorBidi" w:cstheme="majorBidi"/>
          <w:kern w:val="0"/>
          <w:sz w:val="24"/>
          <w:szCs w:val="24"/>
          <w14:ligatures w14:val="none"/>
        </w:rPr>
        <w:t xml:space="preserve">The retrograde </w:t>
      </w:r>
      <w:r w:rsidRPr="007C6340">
        <w:rPr>
          <w:rFonts w:asciiTheme="majorBidi" w:eastAsia="Times New Roman" w:hAnsiTheme="majorBidi" w:cstheme="majorBidi"/>
          <w:kern w:val="0"/>
          <w:sz w:val="24"/>
          <w:szCs w:val="24"/>
          <w:highlight w:val="yellow"/>
          <w14:ligatures w14:val="none"/>
        </w:rPr>
        <w:t xml:space="preserve">negative, </w:t>
      </w:r>
      <w:r w:rsidR="007C6340" w:rsidRPr="007C6340">
        <w:rPr>
          <w:rFonts w:asciiTheme="majorBidi" w:eastAsia="Times New Roman" w:hAnsiTheme="majorBidi" w:cstheme="majorBidi"/>
          <w:kern w:val="0"/>
          <w:sz w:val="24"/>
          <w:szCs w:val="24"/>
          <w:highlight w:val="yellow"/>
          <w14:ligatures w14:val="none"/>
        </w:rPr>
        <w:t xml:space="preserve">and </w:t>
      </w:r>
      <w:r w:rsidR="00C35033" w:rsidRPr="007C6340">
        <w:rPr>
          <w:rFonts w:asciiTheme="majorBidi" w:eastAsia="Times New Roman" w:hAnsiTheme="majorBidi" w:cstheme="majorBidi"/>
          <w:kern w:val="0"/>
          <w:sz w:val="24"/>
          <w:szCs w:val="24"/>
          <w:highlight w:val="yellow"/>
          <w14:ligatures w14:val="none"/>
        </w:rPr>
        <w:t>positive</w:t>
      </w:r>
      <w:r w:rsidRPr="007C6340">
        <w:rPr>
          <w:rFonts w:asciiTheme="majorBidi" w:eastAsia="Times New Roman" w:hAnsiTheme="majorBidi" w:cstheme="majorBidi"/>
          <w:kern w:val="0"/>
          <w:sz w:val="24"/>
          <w:szCs w:val="24"/>
          <w:highlight w:val="yellow"/>
          <w14:ligatures w14:val="none"/>
        </w:rPr>
        <w:t xml:space="preserve"> </w:t>
      </w:r>
      <w:proofErr w:type="spellStart"/>
      <w:r w:rsidRPr="007C6340">
        <w:rPr>
          <w:rFonts w:asciiTheme="majorBidi" w:eastAsia="Times New Roman" w:hAnsiTheme="majorBidi" w:cstheme="majorBidi"/>
          <w:kern w:val="0"/>
          <w:sz w:val="24"/>
          <w:szCs w:val="24"/>
          <w:highlight w:val="yellow"/>
          <w14:ligatures w14:val="none"/>
        </w:rPr>
        <w:t>cystogram</w:t>
      </w:r>
      <w:proofErr w:type="spellEnd"/>
      <w:r w:rsidRPr="00CE4B61">
        <w:rPr>
          <w:rFonts w:asciiTheme="majorBidi" w:eastAsia="Times New Roman" w:hAnsiTheme="majorBidi" w:cstheme="majorBidi"/>
          <w:kern w:val="0"/>
          <w:sz w:val="24"/>
          <w:szCs w:val="24"/>
          <w14:ligatures w14:val="none"/>
        </w:rPr>
        <w:t xml:space="preserve"> techniques were performed 11 weeks postoperatively</w:t>
      </w:r>
      <w:r w:rsidR="00241A52">
        <w:rPr>
          <w:rFonts w:asciiTheme="majorBidi" w:eastAsia="Times New Roman" w:hAnsiTheme="majorBidi" w:cstheme="majorBidi"/>
          <w:kern w:val="0"/>
          <w:sz w:val="24"/>
          <w:szCs w:val="24"/>
          <w14:ligatures w14:val="none"/>
        </w:rPr>
        <w:t>,</w:t>
      </w:r>
      <w:r w:rsidRPr="00CE4B61">
        <w:rPr>
          <w:rFonts w:asciiTheme="majorBidi" w:eastAsia="Times New Roman" w:hAnsiTheme="majorBidi" w:cstheme="majorBidi"/>
          <w:kern w:val="0"/>
          <w:sz w:val="24"/>
          <w:szCs w:val="24"/>
          <w14:ligatures w14:val="none"/>
        </w:rPr>
        <w:t xml:space="preserve"> as described by </w:t>
      </w:r>
      <w:r w:rsidR="00967AA3" w:rsidRPr="00CE4B61">
        <w:rPr>
          <w:rFonts w:asciiTheme="majorBidi" w:eastAsia="Times New Roman" w:hAnsiTheme="majorBidi" w:cstheme="majorBidi"/>
          <w:kern w:val="0"/>
          <w:sz w:val="24"/>
          <w:szCs w:val="24"/>
          <w14:ligatures w14:val="none"/>
        </w:rPr>
        <w:fldChar w:fldCharType="begin"/>
      </w:r>
      <w:r w:rsidR="00967AA3" w:rsidRPr="00CE4B61">
        <w:rPr>
          <w:rFonts w:asciiTheme="majorBidi" w:eastAsia="Times New Roman" w:hAnsiTheme="majorBidi" w:cstheme="majorBidi"/>
          <w:kern w:val="0"/>
          <w:sz w:val="24"/>
          <w:szCs w:val="24"/>
          <w14:ligatures w14:val="none"/>
        </w:rPr>
        <w:instrText xml:space="preserve"> ADDIN ZOTERO_ITEM CSL_CITATION {"citationID":"hdpIuCgN","properties":{"formattedCitation":"(Marolf and Park, 2013)","plainCitation":"(Marolf and Park, 2013)","noteIndex":0},"citationItems":[{"id":979,"uris":["http://zotero.org/users/9869184/items/W4QNZSHI"],"itemData":{"id":979,"type":"chapter","container-title":"Textbook of VETERINARY DIAGNOSTIC RADIOLOGY","edition":"6th","page":"726-743","title":"The urinary bladder","author":[{"family":"Marolf","given":"A.J"},{"family":"Park","given":"R.D."}],"issued":{"date-parts":[["2013"]]}}}],"schema":"https://github.com/citation-style-language/schema/raw/master/csl-citation.json"} </w:instrText>
      </w:r>
      <w:r w:rsidR="00967AA3" w:rsidRPr="00CE4B61">
        <w:rPr>
          <w:rFonts w:asciiTheme="majorBidi" w:eastAsia="Times New Roman" w:hAnsiTheme="majorBidi" w:cstheme="majorBidi"/>
          <w:kern w:val="0"/>
          <w:sz w:val="24"/>
          <w:szCs w:val="24"/>
          <w14:ligatures w14:val="none"/>
        </w:rPr>
        <w:fldChar w:fldCharType="separate"/>
      </w:r>
      <w:r w:rsidR="00967AA3" w:rsidRPr="00CE4B61">
        <w:rPr>
          <w:rFonts w:ascii="Times New Roman" w:hAnsi="Times New Roman" w:cs="Times New Roman"/>
          <w:sz w:val="24"/>
        </w:rPr>
        <w:t xml:space="preserve">Marolf and Park </w:t>
      </w:r>
      <w:r w:rsidR="00AD5361" w:rsidRPr="00CE4B61">
        <w:rPr>
          <w:rFonts w:ascii="Times New Roman" w:hAnsi="Times New Roman" w:cs="Times New Roman"/>
          <w:sz w:val="24"/>
        </w:rPr>
        <w:t>(</w:t>
      </w:r>
      <w:r w:rsidR="00967AA3" w:rsidRPr="00CE4B61">
        <w:rPr>
          <w:rFonts w:ascii="Times New Roman" w:hAnsi="Times New Roman" w:cs="Times New Roman"/>
          <w:sz w:val="24"/>
        </w:rPr>
        <w:t>2013)</w:t>
      </w:r>
      <w:r w:rsidR="00967AA3" w:rsidRPr="00CE4B61">
        <w:rPr>
          <w:rFonts w:asciiTheme="majorBidi" w:eastAsia="Times New Roman" w:hAnsiTheme="majorBidi" w:cstheme="majorBidi"/>
          <w:kern w:val="0"/>
          <w:sz w:val="24"/>
          <w:szCs w:val="24"/>
          <w14:ligatures w14:val="none"/>
        </w:rPr>
        <w:fldChar w:fldCharType="end"/>
      </w:r>
      <w:r w:rsidR="00967AA3" w:rsidRPr="00CE4B61">
        <w:rPr>
          <w:rFonts w:asciiTheme="majorBidi" w:eastAsia="Times New Roman" w:hAnsiTheme="majorBidi" w:cstheme="majorBidi"/>
          <w:kern w:val="0"/>
          <w:sz w:val="24"/>
          <w:szCs w:val="24"/>
          <w14:ligatures w14:val="none"/>
        </w:rPr>
        <w:t>.</w:t>
      </w:r>
      <w:r w:rsidRPr="00CE4B61">
        <w:rPr>
          <w:rFonts w:asciiTheme="majorBidi" w:eastAsia="Times New Roman" w:hAnsiTheme="majorBidi" w:cstheme="majorBidi"/>
          <w:kern w:val="0"/>
          <w:sz w:val="24"/>
          <w:szCs w:val="24"/>
          <w14:ligatures w14:val="none"/>
        </w:rPr>
        <w:t xml:space="preserve"> Lateral and Ventrodorsal plain radiographs were obtained before the contrast study. For </w:t>
      </w:r>
      <w:r w:rsidR="007D3BB7" w:rsidRPr="00CE4B61">
        <w:rPr>
          <w:rFonts w:asciiTheme="majorBidi" w:eastAsia="Times New Roman" w:hAnsiTheme="majorBidi" w:cstheme="majorBidi"/>
          <w:kern w:val="0"/>
          <w:sz w:val="24"/>
          <w:szCs w:val="24"/>
          <w14:ligatures w14:val="none"/>
        </w:rPr>
        <w:t>positive</w:t>
      </w:r>
      <w:r w:rsidRPr="00CE4B61">
        <w:rPr>
          <w:rFonts w:asciiTheme="majorBidi" w:eastAsia="Times New Roman" w:hAnsiTheme="majorBidi" w:cstheme="majorBidi"/>
          <w:kern w:val="0"/>
          <w:sz w:val="24"/>
          <w:szCs w:val="24"/>
          <w14:ligatures w14:val="none"/>
        </w:rPr>
        <w:t xml:space="preserve"> cystography, the </w:t>
      </w:r>
      <w:r w:rsidR="00C35033" w:rsidRPr="00CE4B61">
        <w:rPr>
          <w:rFonts w:asciiTheme="majorBidi" w:eastAsia="Times New Roman" w:hAnsiTheme="majorBidi" w:cstheme="majorBidi"/>
          <w:kern w:val="0"/>
          <w:sz w:val="24"/>
          <w:szCs w:val="24"/>
          <w14:ligatures w14:val="none"/>
        </w:rPr>
        <w:t>bladder</w:t>
      </w:r>
      <w:r w:rsidRPr="00CE4B61">
        <w:rPr>
          <w:rFonts w:asciiTheme="majorBidi" w:eastAsia="Times New Roman" w:hAnsiTheme="majorBidi" w:cstheme="majorBidi"/>
          <w:kern w:val="0"/>
          <w:sz w:val="24"/>
          <w:szCs w:val="24"/>
          <w14:ligatures w14:val="none"/>
        </w:rPr>
        <w:t xml:space="preserve"> was emptied using </w:t>
      </w:r>
      <w:r w:rsidR="007D3BB7" w:rsidRPr="00CE4B61">
        <w:rPr>
          <w:rFonts w:asciiTheme="majorBidi" w:eastAsia="Times New Roman" w:hAnsiTheme="majorBidi" w:cstheme="majorBidi"/>
          <w:kern w:val="0"/>
          <w:sz w:val="24"/>
          <w:szCs w:val="24"/>
          <w14:ligatures w14:val="none"/>
        </w:rPr>
        <w:t>a Foley</w:t>
      </w:r>
      <w:r w:rsidRPr="00CE4B61">
        <w:rPr>
          <w:rFonts w:asciiTheme="majorBidi" w:eastAsia="Times New Roman" w:hAnsiTheme="majorBidi" w:cstheme="majorBidi"/>
          <w:kern w:val="0"/>
          <w:sz w:val="24"/>
          <w:szCs w:val="24"/>
          <w14:ligatures w14:val="none"/>
        </w:rPr>
        <w:t xml:space="preserve"> </w:t>
      </w:r>
      <w:r w:rsidR="00C35033" w:rsidRPr="00CE4B61">
        <w:rPr>
          <w:rFonts w:asciiTheme="majorBidi" w:eastAsia="Times New Roman" w:hAnsiTheme="majorBidi" w:cstheme="majorBidi"/>
          <w:kern w:val="0"/>
          <w:sz w:val="24"/>
          <w:szCs w:val="24"/>
          <w14:ligatures w14:val="none"/>
        </w:rPr>
        <w:t>catheter</w:t>
      </w:r>
      <w:r w:rsidR="00241A52">
        <w:rPr>
          <w:rFonts w:asciiTheme="majorBidi" w:eastAsia="Times New Roman" w:hAnsiTheme="majorBidi" w:cstheme="majorBidi"/>
          <w:kern w:val="0"/>
          <w:sz w:val="24"/>
          <w:szCs w:val="24"/>
          <w14:ligatures w14:val="none"/>
        </w:rPr>
        <w:t>,</w:t>
      </w:r>
      <w:r w:rsidRPr="00CE4B61">
        <w:rPr>
          <w:rFonts w:asciiTheme="majorBidi" w:eastAsia="Times New Roman" w:hAnsiTheme="majorBidi" w:cstheme="majorBidi"/>
          <w:kern w:val="0"/>
          <w:sz w:val="24"/>
          <w:szCs w:val="24"/>
          <w14:ligatures w14:val="none"/>
        </w:rPr>
        <w:t xml:space="preserve"> which was applied in the urethra into the bladder. The urinary </w:t>
      </w:r>
      <w:r w:rsidR="00C35033" w:rsidRPr="00CE4B61">
        <w:rPr>
          <w:rFonts w:asciiTheme="majorBidi" w:eastAsia="Times New Roman" w:hAnsiTheme="majorBidi" w:cstheme="majorBidi"/>
          <w:kern w:val="0"/>
          <w:sz w:val="24"/>
          <w:szCs w:val="24"/>
          <w14:ligatures w14:val="none"/>
        </w:rPr>
        <w:t>bladder</w:t>
      </w:r>
      <w:r w:rsidRPr="00CE4B61">
        <w:rPr>
          <w:rFonts w:asciiTheme="majorBidi" w:eastAsia="Times New Roman" w:hAnsiTheme="majorBidi" w:cstheme="majorBidi"/>
          <w:kern w:val="0"/>
          <w:sz w:val="24"/>
          <w:szCs w:val="24"/>
          <w14:ligatures w14:val="none"/>
        </w:rPr>
        <w:t xml:space="preserve"> was inflated slowly using diluted iodinated contrast media (100-150 mg I/ml; Urografin 76%, Bayer (Pty) Ltd, South Africa)</w:t>
      </w:r>
      <w:r w:rsidR="000D62E5">
        <w:rPr>
          <w:rFonts w:asciiTheme="majorBidi" w:eastAsia="Times New Roman" w:hAnsiTheme="majorBidi" w:cstheme="majorBidi"/>
          <w:kern w:val="0"/>
          <w:sz w:val="24"/>
          <w:szCs w:val="24"/>
          <w14:ligatures w14:val="none"/>
        </w:rPr>
        <w:t>,</w:t>
      </w:r>
      <w:r w:rsidRPr="00CE4B61">
        <w:rPr>
          <w:rFonts w:asciiTheme="majorBidi" w:eastAsia="Times New Roman" w:hAnsiTheme="majorBidi" w:cstheme="majorBidi"/>
          <w:kern w:val="0"/>
          <w:sz w:val="24"/>
          <w:szCs w:val="24"/>
          <w14:ligatures w14:val="none"/>
        </w:rPr>
        <w:t xml:space="preserve"> until full capacity was reached</w:t>
      </w:r>
      <w:r w:rsidR="000D62E5">
        <w:rPr>
          <w:rFonts w:asciiTheme="majorBidi" w:eastAsia="Times New Roman" w:hAnsiTheme="majorBidi" w:cstheme="majorBidi"/>
          <w:kern w:val="0"/>
          <w:sz w:val="24"/>
          <w:szCs w:val="24"/>
          <w14:ligatures w14:val="none"/>
        </w:rPr>
        <w:t>,</w:t>
      </w:r>
      <w:r w:rsidRPr="00CE4B61">
        <w:rPr>
          <w:rFonts w:asciiTheme="majorBidi" w:eastAsia="Times New Roman" w:hAnsiTheme="majorBidi" w:cstheme="majorBidi"/>
          <w:kern w:val="0"/>
          <w:sz w:val="24"/>
          <w:szCs w:val="24"/>
          <w14:ligatures w14:val="none"/>
        </w:rPr>
        <w:t xml:space="preserve"> which was detected through </w:t>
      </w:r>
      <w:r w:rsidR="00C35033" w:rsidRPr="00CE4B61">
        <w:rPr>
          <w:rFonts w:asciiTheme="majorBidi" w:eastAsia="Times New Roman" w:hAnsiTheme="majorBidi" w:cstheme="majorBidi"/>
          <w:kern w:val="0"/>
          <w:sz w:val="24"/>
          <w:szCs w:val="24"/>
          <w14:ligatures w14:val="none"/>
        </w:rPr>
        <w:t>digital</w:t>
      </w:r>
      <w:r w:rsidRPr="00CE4B61">
        <w:rPr>
          <w:rFonts w:asciiTheme="majorBidi" w:eastAsia="Times New Roman" w:hAnsiTheme="majorBidi" w:cstheme="majorBidi"/>
          <w:kern w:val="0"/>
          <w:sz w:val="24"/>
          <w:szCs w:val="24"/>
          <w14:ligatures w14:val="none"/>
        </w:rPr>
        <w:t xml:space="preserve"> </w:t>
      </w:r>
      <w:r w:rsidR="00C35033" w:rsidRPr="00CE4B61">
        <w:rPr>
          <w:rFonts w:asciiTheme="majorBidi" w:eastAsia="Times New Roman" w:hAnsiTheme="majorBidi" w:cstheme="majorBidi"/>
          <w:kern w:val="0"/>
          <w:sz w:val="24"/>
          <w:szCs w:val="24"/>
          <w14:ligatures w14:val="none"/>
        </w:rPr>
        <w:t>manipulation</w:t>
      </w:r>
      <w:r w:rsidRPr="00CE4B61">
        <w:rPr>
          <w:rFonts w:asciiTheme="majorBidi" w:eastAsia="Times New Roman" w:hAnsiTheme="majorBidi" w:cstheme="majorBidi"/>
          <w:kern w:val="0"/>
          <w:sz w:val="24"/>
          <w:szCs w:val="24"/>
          <w14:ligatures w14:val="none"/>
        </w:rPr>
        <w:t xml:space="preserve"> of the bladder from outside, and </w:t>
      </w:r>
      <w:r w:rsidR="00C35033" w:rsidRPr="00CE4B61">
        <w:rPr>
          <w:rFonts w:asciiTheme="majorBidi" w:eastAsia="Times New Roman" w:hAnsiTheme="majorBidi" w:cstheme="majorBidi"/>
          <w:kern w:val="0"/>
          <w:sz w:val="24"/>
          <w:szCs w:val="24"/>
          <w14:ligatures w14:val="none"/>
        </w:rPr>
        <w:t>presence</w:t>
      </w:r>
      <w:r w:rsidRPr="00CE4B61">
        <w:rPr>
          <w:rFonts w:asciiTheme="majorBidi" w:eastAsia="Times New Roman" w:hAnsiTheme="majorBidi" w:cstheme="majorBidi"/>
          <w:kern w:val="0"/>
          <w:sz w:val="24"/>
          <w:szCs w:val="24"/>
          <w14:ligatures w14:val="none"/>
        </w:rPr>
        <w:t xml:space="preserve"> of resistance during progressive injection. The mAs </w:t>
      </w:r>
      <w:r w:rsidR="002D4F49" w:rsidRPr="00CE4B61">
        <w:rPr>
          <w:rFonts w:asciiTheme="majorBidi" w:eastAsia="Times New Roman" w:hAnsiTheme="majorBidi" w:cstheme="majorBidi"/>
          <w:kern w:val="0"/>
          <w:sz w:val="24"/>
          <w:szCs w:val="24"/>
          <w14:ligatures w14:val="none"/>
        </w:rPr>
        <w:t>were</w:t>
      </w:r>
      <w:r w:rsidRPr="00CE4B61">
        <w:rPr>
          <w:rFonts w:asciiTheme="majorBidi" w:eastAsia="Times New Roman" w:hAnsiTheme="majorBidi" w:cstheme="majorBidi"/>
          <w:kern w:val="0"/>
          <w:sz w:val="24"/>
          <w:szCs w:val="24"/>
          <w14:ligatures w14:val="none"/>
        </w:rPr>
        <w:t xml:space="preserve"> increased </w:t>
      </w:r>
      <w:r w:rsidR="002D4F49" w:rsidRPr="00CE4B61">
        <w:rPr>
          <w:rFonts w:asciiTheme="majorBidi" w:eastAsia="Times New Roman" w:hAnsiTheme="majorBidi" w:cstheme="majorBidi"/>
          <w:kern w:val="0"/>
          <w:sz w:val="24"/>
          <w:szCs w:val="24"/>
          <w14:ligatures w14:val="none"/>
        </w:rPr>
        <w:t xml:space="preserve">by </w:t>
      </w:r>
      <w:r w:rsidRPr="00CE4B61">
        <w:rPr>
          <w:rFonts w:asciiTheme="majorBidi" w:eastAsia="Times New Roman" w:hAnsiTheme="majorBidi" w:cstheme="majorBidi"/>
          <w:kern w:val="0"/>
          <w:sz w:val="24"/>
          <w:szCs w:val="24"/>
          <w14:ligatures w14:val="none"/>
        </w:rPr>
        <w:t xml:space="preserve">about 30% to avoid </w:t>
      </w:r>
      <w:r w:rsidR="00C35033" w:rsidRPr="00CE4B61">
        <w:rPr>
          <w:rFonts w:asciiTheme="majorBidi" w:eastAsia="Times New Roman" w:hAnsiTheme="majorBidi" w:cstheme="majorBidi"/>
          <w:kern w:val="0"/>
          <w:sz w:val="24"/>
          <w:szCs w:val="24"/>
          <w14:ligatures w14:val="none"/>
        </w:rPr>
        <w:lastRenderedPageBreak/>
        <w:t>underexposure</w:t>
      </w:r>
      <w:r w:rsidRPr="00CE4B61">
        <w:rPr>
          <w:rFonts w:asciiTheme="majorBidi" w:eastAsia="Times New Roman" w:hAnsiTheme="majorBidi" w:cstheme="majorBidi"/>
          <w:kern w:val="0"/>
          <w:sz w:val="24"/>
          <w:szCs w:val="24"/>
          <w14:ligatures w14:val="none"/>
        </w:rPr>
        <w:t xml:space="preserve">.  Radiographic images of the abdominopelvic region were taken for each dog, including lateral and ventro-dorsal views. The pneumocytography was performed as positive cytography </w:t>
      </w:r>
      <w:r w:rsidR="00C35033" w:rsidRPr="00CE4B61">
        <w:rPr>
          <w:rFonts w:asciiTheme="majorBidi" w:eastAsia="Times New Roman" w:hAnsiTheme="majorBidi" w:cstheme="majorBidi"/>
          <w:kern w:val="0"/>
          <w:sz w:val="24"/>
          <w:szCs w:val="24"/>
          <w14:ligatures w14:val="none"/>
        </w:rPr>
        <w:t>except</w:t>
      </w:r>
      <w:r w:rsidRPr="00CE4B61">
        <w:rPr>
          <w:rFonts w:asciiTheme="majorBidi" w:eastAsia="Times New Roman" w:hAnsiTheme="majorBidi" w:cstheme="majorBidi"/>
          <w:kern w:val="0"/>
          <w:sz w:val="24"/>
          <w:szCs w:val="24"/>
          <w14:ligatures w14:val="none"/>
        </w:rPr>
        <w:t xml:space="preserve"> the </w:t>
      </w:r>
      <w:r w:rsidR="00C35033" w:rsidRPr="00CE4B61">
        <w:rPr>
          <w:rFonts w:asciiTheme="majorBidi" w:eastAsia="Times New Roman" w:hAnsiTheme="majorBidi" w:cstheme="majorBidi"/>
          <w:kern w:val="0"/>
          <w:sz w:val="24"/>
          <w:szCs w:val="24"/>
          <w14:ligatures w14:val="none"/>
        </w:rPr>
        <w:t>positive</w:t>
      </w:r>
      <w:r w:rsidRPr="00CE4B61">
        <w:rPr>
          <w:rFonts w:asciiTheme="majorBidi" w:eastAsia="Times New Roman" w:hAnsiTheme="majorBidi" w:cstheme="majorBidi"/>
          <w:kern w:val="0"/>
          <w:sz w:val="24"/>
          <w:szCs w:val="24"/>
          <w14:ligatures w14:val="none"/>
        </w:rPr>
        <w:t xml:space="preserve"> contrast media was replaced with room air.</w:t>
      </w:r>
    </w:p>
    <w:p w14:paraId="5E135518" w14:textId="77777777" w:rsidR="005F176D" w:rsidRPr="00C96293" w:rsidRDefault="005F176D" w:rsidP="009E03BB">
      <w:pPr>
        <w:spacing w:after="0" w:line="240" w:lineRule="auto"/>
        <w:jc w:val="both"/>
        <w:rPr>
          <w:rFonts w:asciiTheme="majorBidi" w:hAnsiTheme="majorBidi" w:cstheme="majorBidi"/>
          <w:b/>
          <w:bCs/>
          <w:sz w:val="24"/>
          <w:szCs w:val="24"/>
        </w:rPr>
      </w:pPr>
    </w:p>
    <w:p w14:paraId="26B46FA8" w14:textId="77777777" w:rsidR="009F5519" w:rsidRPr="00CE4B61" w:rsidRDefault="00AC5A40" w:rsidP="009E03BB">
      <w:pPr>
        <w:spacing w:after="0" w:line="240" w:lineRule="auto"/>
        <w:jc w:val="both"/>
        <w:rPr>
          <w:rFonts w:asciiTheme="majorBidi" w:hAnsiTheme="majorBidi" w:cstheme="majorBidi"/>
          <w:sz w:val="24"/>
          <w:szCs w:val="24"/>
          <w:rtl/>
        </w:rPr>
      </w:pPr>
      <w:r w:rsidRPr="009D548B">
        <w:rPr>
          <w:rFonts w:asciiTheme="majorBidi" w:hAnsiTheme="majorBidi" w:cstheme="majorBidi"/>
          <w:b/>
          <w:bCs/>
          <w:sz w:val="24"/>
          <w:szCs w:val="24"/>
        </w:rPr>
        <w:t>7.</w:t>
      </w:r>
      <w:r w:rsidRPr="00CE4B61">
        <w:rPr>
          <w:rFonts w:asciiTheme="majorBidi" w:hAnsiTheme="majorBidi" w:cstheme="majorBidi"/>
          <w:sz w:val="24"/>
          <w:szCs w:val="24"/>
        </w:rPr>
        <w:t xml:space="preserve"> Bladder capacity evaluation </w:t>
      </w:r>
      <w:r w:rsidR="009A25E1" w:rsidRPr="00CE4B61">
        <w:rPr>
          <w:rFonts w:asciiTheme="majorBidi" w:hAnsiTheme="majorBidi" w:cstheme="majorBidi"/>
          <w:sz w:val="24"/>
          <w:szCs w:val="24"/>
        </w:rPr>
        <w:t xml:space="preserve">was performed using </w:t>
      </w:r>
      <w:r w:rsidR="0013177D" w:rsidRPr="00CE4B61">
        <w:rPr>
          <w:rFonts w:asciiTheme="majorBidi" w:hAnsiTheme="majorBidi" w:cstheme="majorBidi"/>
          <w:sz w:val="24"/>
          <w:szCs w:val="24"/>
        </w:rPr>
        <w:t xml:space="preserve">three different methods </w:t>
      </w:r>
      <w:r w:rsidR="009A25E1" w:rsidRPr="00CE4B61">
        <w:rPr>
          <w:rFonts w:asciiTheme="majorBidi" w:hAnsiTheme="majorBidi" w:cstheme="majorBidi"/>
          <w:sz w:val="24"/>
          <w:szCs w:val="24"/>
        </w:rPr>
        <w:t>(</w:t>
      </w:r>
      <w:r w:rsidR="0013177D" w:rsidRPr="00CE4B61">
        <w:rPr>
          <w:rFonts w:asciiTheme="majorBidi" w:hAnsiTheme="majorBidi" w:cstheme="majorBidi"/>
          <w:sz w:val="24"/>
          <w:szCs w:val="24"/>
        </w:rPr>
        <w:t>manually, ultrasonographically</w:t>
      </w:r>
      <w:r w:rsidR="00525752" w:rsidRPr="00CE4B61">
        <w:rPr>
          <w:rFonts w:asciiTheme="majorBidi" w:hAnsiTheme="majorBidi" w:cstheme="majorBidi"/>
          <w:sz w:val="24"/>
          <w:szCs w:val="24"/>
        </w:rPr>
        <w:t>,</w:t>
      </w:r>
      <w:r w:rsidR="0013177D" w:rsidRPr="00CE4B61">
        <w:rPr>
          <w:rFonts w:asciiTheme="majorBidi" w:hAnsiTheme="majorBidi" w:cstheme="majorBidi"/>
          <w:sz w:val="24"/>
          <w:szCs w:val="24"/>
        </w:rPr>
        <w:t xml:space="preserve"> and radiograph</w:t>
      </w:r>
      <w:r w:rsidR="00525752" w:rsidRPr="00CE4B61">
        <w:rPr>
          <w:rFonts w:asciiTheme="majorBidi" w:hAnsiTheme="majorBidi" w:cstheme="majorBidi"/>
          <w:sz w:val="24"/>
          <w:szCs w:val="24"/>
        </w:rPr>
        <w:t>ically</w:t>
      </w:r>
      <w:r w:rsidR="009A25E1" w:rsidRPr="00CE4B61">
        <w:rPr>
          <w:rFonts w:asciiTheme="majorBidi" w:hAnsiTheme="majorBidi" w:cstheme="majorBidi"/>
          <w:sz w:val="24"/>
          <w:szCs w:val="24"/>
        </w:rPr>
        <w:t>)</w:t>
      </w:r>
      <w:r w:rsidR="00525752" w:rsidRPr="00CE4B61">
        <w:rPr>
          <w:rFonts w:asciiTheme="majorBidi" w:hAnsiTheme="majorBidi" w:cstheme="majorBidi"/>
          <w:sz w:val="24"/>
          <w:szCs w:val="24"/>
        </w:rPr>
        <w:t>.</w:t>
      </w:r>
      <w:r w:rsidR="00826EAE" w:rsidRPr="00CE4B61">
        <w:rPr>
          <w:rFonts w:asciiTheme="majorBidi" w:hAnsiTheme="majorBidi" w:cstheme="majorBidi"/>
          <w:sz w:val="24"/>
          <w:szCs w:val="24"/>
        </w:rPr>
        <w:t xml:space="preserve"> </w:t>
      </w:r>
      <w:r w:rsidRPr="00CE4B61">
        <w:rPr>
          <w:rFonts w:asciiTheme="majorBidi" w:hAnsiTheme="majorBidi" w:cstheme="majorBidi"/>
          <w:sz w:val="24"/>
          <w:szCs w:val="24"/>
        </w:rPr>
        <w:t>Manually,</w:t>
      </w:r>
      <w:r w:rsidR="0013177D" w:rsidRPr="00CE4B61">
        <w:rPr>
          <w:rFonts w:asciiTheme="majorBidi" w:hAnsiTheme="majorBidi" w:cstheme="majorBidi"/>
          <w:sz w:val="24"/>
          <w:szCs w:val="24"/>
        </w:rPr>
        <w:t xml:space="preserve"> </w:t>
      </w:r>
      <w:r w:rsidR="007C688F" w:rsidRPr="00CE4B61">
        <w:rPr>
          <w:rFonts w:asciiTheme="majorBidi" w:hAnsiTheme="majorBidi" w:cstheme="majorBidi"/>
          <w:sz w:val="24"/>
          <w:szCs w:val="24"/>
        </w:rPr>
        <w:t>the</w:t>
      </w:r>
      <w:r w:rsidRPr="00CE4B61">
        <w:rPr>
          <w:rFonts w:asciiTheme="majorBidi" w:hAnsiTheme="majorBidi" w:cstheme="majorBidi"/>
          <w:sz w:val="24"/>
          <w:szCs w:val="24"/>
        </w:rPr>
        <w:t xml:space="preserve"> dogs were placed in a supine position and given light anesthesia. The bladder capacity was assessed before the experiment (baseline) and 12 weeks later by measuring the amount (mL) of normal saline needed to fill the UB after emptying without resistance using an 8F Foley catheter</w:t>
      </w:r>
      <w:r w:rsidR="009F28FD" w:rsidRPr="00CE4B61">
        <w:rPr>
          <w:rFonts w:asciiTheme="majorBidi" w:hAnsiTheme="majorBidi" w:cstheme="majorBidi"/>
          <w:sz w:val="24"/>
          <w:szCs w:val="24"/>
        </w:rPr>
        <w:t xml:space="preserve"> </w:t>
      </w:r>
      <w:r w:rsidR="00104F72" w:rsidRPr="00CE4B61">
        <w:rPr>
          <w:rFonts w:asciiTheme="majorBidi" w:hAnsiTheme="majorBidi" w:cstheme="majorBidi"/>
          <w:sz w:val="24"/>
          <w:szCs w:val="24"/>
        </w:rPr>
        <w:fldChar w:fldCharType="begin"/>
      </w:r>
      <w:r w:rsidR="008843AA" w:rsidRPr="00CE4B61">
        <w:rPr>
          <w:rFonts w:asciiTheme="majorBidi" w:hAnsiTheme="majorBidi" w:cstheme="majorBidi"/>
          <w:sz w:val="24"/>
          <w:szCs w:val="24"/>
        </w:rPr>
        <w:instrText xml:space="preserve"> ADDIN ZOTERO_ITEM CSL_CITATION {"citationID":"32chVokv","properties":{"formattedCitation":"(Atalan et al., 1998; Yonez et al., 2019b)","plainCitation":"(Atalan et al., 1998; Yonez et al., 2019b)","dontUpdate":true,"noteIndex":0},"citationItems":[{"id":"Fc6IWJiG/VxlGXW4J","uris":["http://zotero.org/users/12458213/items/IZQVWZND"],"itemData":{"id":"se1IMBuU/F10msxRM","type":"article-journal","abstract":"The purpose of this study was to determine if ultrasonographic measurement of multiple cross-sectional areas combined with linear dimensions of the bladder could be used as a method of estimating bladder volume in the dog, and, if so, to compare the accuracy of this estimation with that described previously using linear measurements alone. Fifty-two live dogs undergoing investigation for urological disease and 37 fresh canine cadavers were used for bladder volume determination. Maximal length, depth, width, and area were measured from the maximal longitudinal and transverse sonograms in each living animal. In cadavers, the cross-sectional area of the longitudinal section of the bladder was measured at one centimeter intervals, and the measurements were summed. Based on sequential partial regression analysis, the cross-sectional area of the longitudinal section of the bladder and length were the best predictors of actual bladder volume in living animals. However, based on the cadaver experiment, the best predictor of actual bladder volume was summed parasagittal area alone, and, in cadavers, this was a much better predictor of actual bladder volume than the combination of the cross-sectional area of the longitudinal section of the bladder and length. The formula derived in living dogs using the cross-sectional area of the longitudinal section of the bladder and length gave a less accurate estimation of bladder volume than a previously published formula where only linear measurements were used.","container-title":"Veterinary Radiology &amp; Ultrasound: The Official Journal of the American College of Veterinary Radiology and the International Veterinary Radiology Association","DOI":"10.1111/j.1740-8261.1998.tb01633.x","ISSN":"1058-8183","issue":"5","journalAbbreviation":"Vet Radiol Ultrasound","language":"eng","note":"PMID: 9771598","page":"446-450","source":"PubMed","title":"Estimation of bladder volume using ultrasonographic determination of cross-sectional areas and linear measurements","volume":"39","author":[{"family":"Atalan","given":"G."},{"family":"Barr","given":"F. J."},{"family":"Holt","given":"P. E."}],"issued":{"date-parts":[["1998"]]}}},{"id":591,"uris":["http://zotero.org/users/9869184/items/ILCSI9SJ"],"itemData":{"id":591,"type":"article-journal","abstract":"The aim of this study was to investigate the compatibility of a fascia lata autograft for urinary bladder tissue defect, to evaluate the biomechanical, radiographical, macroscopical, biochemical, and histopathological test findings, and early and late complications of the surgical processes in rabbits. Thirty two adult healthy New Zealand rabbits were randomly allocated to 4 different groups of 8 animals. A 2 × 2 cm urinary bladder defect was repaired by the same size of fascia lata in experimental groups (Group 1, 2, 3). Rabbits in Group 1, 2 and 3 were euthanized at the end of the 4\n              th\n              , 8\n              th\n              and 12\n              th\n              week after surgeries, respectively. No surgical procedure was carried out for the urinary bladder of the rabbits in the control group, but their urinary bladders were used for biomechanical tests and the values compared with those of Group 1, 2 and 3. Histopathological examination of the grafted area was performed. The grafted area was consistent with that of the tissue of urinary bladder. No significant difference was found between the urinary bladder and the grafted area. No differences in biomechanical tests were recorded between grafted and ungrafted urinary bladders. Histopathologically, fascia lata turned into a normal urinary bladder tissue. Therefore, a fascia lata autograft can be succesfully used in urinary bladder defects. Fascia lata grafts can be used successfully in pathological conditions of the urinary bladder that require a new tissue.","container-title":"Acta Veterinaria Brno","DOI":"10.2754/avb201988010057","ISSN":"0001-7213, 1801-7576","issue":"1","journalAbbreviation":"Acta Vet. Brno","language":"en","page":"57-63","source":"DOI.org (Crossref)","title":"Use of fascia lata autograft for repair of urinary bladder defect in rabbits","URL":"https://actavet.vfu.cz/88/1/0057/","volume":"88","author":[{"family":"Yonez","given":"Muhammed Kaan"},{"family":"Atalan","given":"Gultekin"},{"family":"Karayigit","given":"Mehmet Onder"},{"family":"Alpman","given":"Umut"}],"accessed":{"date-parts":[["2023",10,3]]},"issued":{"date-parts":[["2019"]]}}}],"schema":"https://github.com/citation-style-language/schema/raw/master/csl-citation.json"} </w:instrText>
      </w:r>
      <w:r w:rsidR="00104F72" w:rsidRPr="00CE4B61">
        <w:rPr>
          <w:rFonts w:asciiTheme="majorBidi" w:hAnsiTheme="majorBidi" w:cstheme="majorBidi"/>
          <w:sz w:val="24"/>
          <w:szCs w:val="24"/>
        </w:rPr>
        <w:fldChar w:fldCharType="separate"/>
      </w:r>
      <w:r w:rsidR="00104F72" w:rsidRPr="00CE4B61">
        <w:rPr>
          <w:rFonts w:ascii="Times New Roman" w:hAnsi="Times New Roman" w:cs="Times New Roman"/>
          <w:sz w:val="24"/>
        </w:rPr>
        <w:t xml:space="preserve">(Atalan </w:t>
      </w:r>
      <w:r w:rsidR="00C96293" w:rsidRPr="00CE4B61">
        <w:rPr>
          <w:rFonts w:ascii="Times New Roman" w:hAnsi="Times New Roman" w:cs="Times New Roman"/>
          <w:i/>
          <w:sz w:val="24"/>
        </w:rPr>
        <w:t xml:space="preserve">et al., </w:t>
      </w:r>
      <w:r w:rsidR="00104F72" w:rsidRPr="00CE4B61">
        <w:rPr>
          <w:rFonts w:ascii="Times New Roman" w:hAnsi="Times New Roman" w:cs="Times New Roman"/>
          <w:sz w:val="24"/>
        </w:rPr>
        <w:t xml:space="preserve">1998; Yonez </w:t>
      </w:r>
      <w:r w:rsidR="00C96293" w:rsidRPr="00CE4B61">
        <w:rPr>
          <w:rFonts w:ascii="Times New Roman" w:hAnsi="Times New Roman" w:cs="Times New Roman"/>
          <w:i/>
          <w:sz w:val="24"/>
        </w:rPr>
        <w:t xml:space="preserve">et al., </w:t>
      </w:r>
      <w:r w:rsidR="00104F72" w:rsidRPr="00CE4B61">
        <w:rPr>
          <w:rFonts w:ascii="Times New Roman" w:hAnsi="Times New Roman" w:cs="Times New Roman"/>
          <w:sz w:val="24"/>
        </w:rPr>
        <w:t>2019)</w:t>
      </w:r>
      <w:r w:rsidR="00104F72" w:rsidRPr="00CE4B61">
        <w:rPr>
          <w:rFonts w:asciiTheme="majorBidi" w:hAnsiTheme="majorBidi" w:cstheme="majorBidi"/>
          <w:sz w:val="24"/>
          <w:szCs w:val="24"/>
        </w:rPr>
        <w:fldChar w:fldCharType="end"/>
      </w:r>
      <w:r w:rsidR="00104F72" w:rsidRPr="00CE4B61">
        <w:rPr>
          <w:rFonts w:asciiTheme="majorBidi" w:hAnsiTheme="majorBidi" w:cstheme="majorBidi"/>
          <w:sz w:val="24"/>
          <w:szCs w:val="24"/>
        </w:rPr>
        <w:t>.</w:t>
      </w:r>
      <w:r w:rsidRPr="00CE4B61">
        <w:rPr>
          <w:rFonts w:asciiTheme="majorBidi" w:hAnsiTheme="majorBidi" w:cstheme="majorBidi"/>
          <w:sz w:val="24"/>
          <w:szCs w:val="24"/>
        </w:rPr>
        <w:t xml:space="preserve"> </w:t>
      </w:r>
    </w:p>
    <w:p w14:paraId="732C561F" w14:textId="3028E311" w:rsidR="00BF75CF" w:rsidRPr="00CE4B61" w:rsidRDefault="00AC5A40" w:rsidP="009E03BB">
      <w:pPr>
        <w:spacing w:after="0" w:line="240" w:lineRule="auto"/>
        <w:jc w:val="both"/>
        <w:rPr>
          <w:rFonts w:asciiTheme="majorBidi" w:hAnsiTheme="majorBidi" w:cstheme="majorBidi"/>
          <w:sz w:val="24"/>
          <w:szCs w:val="24"/>
          <w:rtl/>
        </w:rPr>
      </w:pPr>
      <w:r w:rsidRPr="00CE4B61">
        <w:rPr>
          <w:rFonts w:asciiTheme="majorBidi" w:hAnsiTheme="majorBidi" w:cstheme="majorBidi"/>
          <w:sz w:val="24"/>
          <w:szCs w:val="24"/>
        </w:rPr>
        <w:t xml:space="preserve">The </w:t>
      </w:r>
      <w:r w:rsidR="00241A52" w:rsidRPr="00241A52">
        <w:rPr>
          <w:rFonts w:ascii="Times New Roman" w:hAnsi="Times New Roman" w:cs="Times New Roman"/>
          <w:color w:val="000000"/>
          <w:sz w:val="24"/>
          <w:szCs w:val="24"/>
        </w:rPr>
        <w:t>ultrasonographic</w:t>
      </w:r>
      <w:r w:rsidR="003C243E" w:rsidRPr="00CE4B61">
        <w:rPr>
          <w:rFonts w:asciiTheme="majorBidi" w:hAnsiTheme="majorBidi" w:cstheme="majorBidi"/>
          <w:sz w:val="24"/>
          <w:szCs w:val="24"/>
        </w:rPr>
        <w:t xml:space="preserve"> and radiographic</w:t>
      </w:r>
      <w:r w:rsidRPr="00CE4B61">
        <w:rPr>
          <w:rFonts w:asciiTheme="majorBidi" w:hAnsiTheme="majorBidi" w:cstheme="majorBidi"/>
          <w:sz w:val="24"/>
          <w:szCs w:val="24"/>
        </w:rPr>
        <w:t xml:space="preserve"> bladder volume </w:t>
      </w:r>
      <w:r w:rsidR="00F9626F" w:rsidRPr="00CE4B61">
        <w:rPr>
          <w:rFonts w:asciiTheme="majorBidi" w:hAnsiTheme="majorBidi" w:cstheme="majorBidi"/>
          <w:sz w:val="24"/>
          <w:szCs w:val="24"/>
        </w:rPr>
        <w:t>measurement</w:t>
      </w:r>
      <w:r w:rsidRPr="00CE4B61">
        <w:rPr>
          <w:rFonts w:asciiTheme="majorBidi" w:hAnsiTheme="majorBidi" w:cstheme="majorBidi"/>
          <w:sz w:val="24"/>
          <w:szCs w:val="24"/>
        </w:rPr>
        <w:t>s were calculated</w:t>
      </w:r>
      <w:r w:rsidR="003C243E" w:rsidRPr="00CE4B61">
        <w:rPr>
          <w:rFonts w:asciiTheme="majorBidi" w:hAnsiTheme="majorBidi" w:cstheme="majorBidi"/>
          <w:sz w:val="24"/>
          <w:szCs w:val="24"/>
        </w:rPr>
        <w:t xml:space="preserve"> </w:t>
      </w:r>
      <w:r w:rsidRPr="00CE4B61">
        <w:rPr>
          <w:rFonts w:asciiTheme="majorBidi" w:hAnsiTheme="majorBidi" w:cstheme="majorBidi"/>
          <w:sz w:val="24"/>
          <w:szCs w:val="24"/>
        </w:rPr>
        <w:t>using</w:t>
      </w:r>
      <w:r w:rsidR="003C243E" w:rsidRPr="00CE4B61">
        <w:rPr>
          <w:rFonts w:asciiTheme="majorBidi" w:hAnsiTheme="majorBidi" w:cstheme="majorBidi"/>
          <w:sz w:val="24"/>
          <w:szCs w:val="24"/>
        </w:rPr>
        <w:t xml:space="preserve"> the </w:t>
      </w:r>
      <w:r w:rsidRPr="00CE4B61">
        <w:rPr>
          <w:rFonts w:asciiTheme="majorBidi" w:hAnsiTheme="majorBidi" w:cstheme="majorBidi"/>
          <w:sz w:val="24"/>
          <w:szCs w:val="24"/>
        </w:rPr>
        <w:t xml:space="preserve">following </w:t>
      </w:r>
      <w:r w:rsidR="003C243E" w:rsidRPr="00CE4B61">
        <w:rPr>
          <w:rFonts w:asciiTheme="majorBidi" w:hAnsiTheme="majorBidi" w:cstheme="majorBidi"/>
          <w:sz w:val="24"/>
          <w:szCs w:val="24"/>
        </w:rPr>
        <w:t>e</w:t>
      </w:r>
      <w:r w:rsidRPr="00CE4B61">
        <w:rPr>
          <w:rFonts w:asciiTheme="majorBidi" w:hAnsiTheme="majorBidi" w:cstheme="majorBidi"/>
          <w:sz w:val="24"/>
          <w:szCs w:val="24"/>
        </w:rPr>
        <w:t xml:space="preserve">quation: </w:t>
      </w:r>
      <w:r w:rsidR="003C243E" w:rsidRPr="00CE4B61">
        <w:rPr>
          <w:rFonts w:asciiTheme="majorBidi" w:hAnsiTheme="majorBidi" w:cstheme="majorBidi"/>
          <w:sz w:val="24"/>
          <w:szCs w:val="24"/>
        </w:rPr>
        <w:t xml:space="preserve">Bladder volume = </w:t>
      </w:r>
      <w:r w:rsidR="00241A52" w:rsidRPr="00241A52">
        <w:rPr>
          <w:rFonts w:ascii="Times New Roman" w:hAnsi="Times New Roman" w:cs="Times New Roman"/>
          <w:color w:val="000000"/>
          <w:sz w:val="24"/>
          <w:szCs w:val="24"/>
        </w:rPr>
        <w:t>length</w:t>
      </w:r>
      <w:r w:rsidR="00244904" w:rsidRPr="00CE4B61">
        <w:rPr>
          <w:rFonts w:asciiTheme="majorBidi" w:hAnsiTheme="majorBidi" w:cstheme="majorBidi"/>
          <w:sz w:val="24"/>
          <w:szCs w:val="24"/>
        </w:rPr>
        <w:t xml:space="preserve"> x width x height x 0.52 </w:t>
      </w:r>
      <w:r w:rsidR="007A7B3C" w:rsidRPr="00CE4B61">
        <w:rPr>
          <w:rFonts w:asciiTheme="majorBidi" w:hAnsiTheme="majorBidi" w:cstheme="majorBidi"/>
          <w:sz w:val="24"/>
          <w:szCs w:val="24"/>
        </w:rPr>
        <w:fldChar w:fldCharType="begin"/>
      </w:r>
      <w:r w:rsidR="008843AA" w:rsidRPr="00CE4B61">
        <w:rPr>
          <w:rFonts w:asciiTheme="majorBidi" w:hAnsiTheme="majorBidi" w:cstheme="majorBidi"/>
          <w:sz w:val="24"/>
          <w:szCs w:val="24"/>
        </w:rPr>
        <w:instrText xml:space="preserve"> ADDIN ZOTERO_ITEM CSL_CITATION {"citationID":"5nlg5Oua","properties":{"formattedCitation":"(Araklitis et al., 2019)","plainCitation":"(Araklitis et al., 2019)","noteIndex":0},"citationItems":[{"id":"Fc6IWJiG/DGw1oEK8","uris":["http://zotero.org/users/12458213/items/GZIVYL76"],"itemData":{"id":554,"type":"article-journal","abstract":"AIMS: To test the different formulae to calculate the bladder volume using ultrasound; the accuracy of patients hearing/feeling \"bubbles\" at the end of urodynamics testing as a measure of being empty; and how good we are at estimating PVR using X-ray at the end of video urodynamics testing.\nMETHODS: This was a prospective cohort study. Using Sonosite 180 plus, bladder volumes were calculated as, height × width × depth × proportionality constant (0.52, 0.625, 0.65, and 0.7) Patients were asked whether the patient heard or felt \"bubbles\" at the end of the investigation. Each patient was fluoroscopically screened and the clinician estimated the volume and compared with single-use catheter volume.\nRESULTS: A total of 85 patients were assessed. All four formulae were significantly correlated. The PC, 0.52, correlated best (r = 0.938, P &lt; 0.001) with no significant difference with the actual volumes ( P = 0.275). The \"bubbles test\" had a positive predictive value of 93%. A video postvoid residual (PVR) estimation significantly correlated with catheterised bladder volume ( r = 0.842, P &lt; 0.001). There was no significant difference between the estimated and actual bladder volumes ( P = 0.579).\nCONCLUSION: This study showed that although all four formulae correlated significantly, the PC of 0.52 was the only formula without a significant difference from the actual volume. More work is needed to produce patient individualised PC. Our clinicians were able to accurately estimate the PVR on X-ray. This study has identified the best formula to accurately estimate bladder volume and that video estimation along with the \"bubbles\" test can avoid unnecessary intervention.","container-title":"Neurourology and Urodynamics","DOI":"10.1002/nau.23963","ISSN":"1520-6777","issue":"4","journalAbbreviation":"Neurourol Urodyn","language":"eng","note":"PMID: 30843290","page":"1100-1105","source":"PubMed","title":"Can we replace the catheter when evaluating urinary residuals?","volume":"38","author":[{"family":"Araklitis","given":"George"},{"family":"Paganotto","given":"Maria"},{"family":"Hunter","given":"Jo"},{"family":"Thiagamoorthy","given":"Ganesh"},{"family":"Robinson","given":"Dudley"},{"family":"Cardozo","given":"Linda"}],"issued":{"date-parts":[["2019",4]]}}}],"schema":"https://github.com/citation-style-language/schema/raw/master/csl-citation.json"} </w:instrText>
      </w:r>
      <w:r w:rsidR="007A7B3C" w:rsidRPr="00CE4B61">
        <w:rPr>
          <w:rFonts w:asciiTheme="majorBidi" w:hAnsiTheme="majorBidi" w:cstheme="majorBidi"/>
          <w:sz w:val="24"/>
          <w:szCs w:val="24"/>
        </w:rPr>
        <w:fldChar w:fldCharType="separate"/>
      </w:r>
      <w:r w:rsidR="007A7B3C" w:rsidRPr="00CE4B61">
        <w:rPr>
          <w:rFonts w:ascii="Times New Roman" w:hAnsi="Times New Roman" w:cs="Times New Roman"/>
          <w:sz w:val="24"/>
        </w:rPr>
        <w:t xml:space="preserve">(Araklitis </w:t>
      </w:r>
      <w:r w:rsidR="00C96293" w:rsidRPr="00CE4B61">
        <w:rPr>
          <w:rFonts w:ascii="Times New Roman" w:hAnsi="Times New Roman" w:cs="Times New Roman"/>
          <w:i/>
          <w:sz w:val="24"/>
        </w:rPr>
        <w:t xml:space="preserve">et al., </w:t>
      </w:r>
      <w:r w:rsidR="007A7B3C" w:rsidRPr="00CE4B61">
        <w:rPr>
          <w:rFonts w:ascii="Times New Roman" w:hAnsi="Times New Roman" w:cs="Times New Roman"/>
          <w:sz w:val="24"/>
        </w:rPr>
        <w:t>2019)</w:t>
      </w:r>
      <w:r w:rsidR="007A7B3C" w:rsidRPr="00CE4B61">
        <w:rPr>
          <w:rFonts w:asciiTheme="majorBidi" w:hAnsiTheme="majorBidi" w:cstheme="majorBidi"/>
          <w:sz w:val="24"/>
          <w:szCs w:val="24"/>
        </w:rPr>
        <w:fldChar w:fldCharType="end"/>
      </w:r>
      <w:r w:rsidR="00244904" w:rsidRPr="00CE4B61">
        <w:rPr>
          <w:rFonts w:asciiTheme="majorBidi" w:hAnsiTheme="majorBidi" w:cstheme="majorBidi"/>
          <w:sz w:val="24"/>
          <w:szCs w:val="24"/>
        </w:rPr>
        <w:t>.</w:t>
      </w:r>
    </w:p>
    <w:p w14:paraId="06F0D827" w14:textId="77777777" w:rsidR="005F176D" w:rsidRPr="00C96293" w:rsidRDefault="005F176D" w:rsidP="009E03BB">
      <w:pPr>
        <w:spacing w:after="0" w:line="240" w:lineRule="auto"/>
        <w:jc w:val="both"/>
        <w:rPr>
          <w:rFonts w:asciiTheme="majorBidi" w:hAnsiTheme="majorBidi" w:cstheme="majorBidi"/>
          <w:sz w:val="24"/>
          <w:szCs w:val="24"/>
        </w:rPr>
      </w:pPr>
    </w:p>
    <w:p w14:paraId="60A1116E" w14:textId="577FBE1B" w:rsidR="00BF75CF" w:rsidRPr="00CE4B61" w:rsidRDefault="00AC5A40" w:rsidP="009E03BB">
      <w:pPr>
        <w:spacing w:after="0" w:line="240" w:lineRule="auto"/>
        <w:jc w:val="both"/>
        <w:rPr>
          <w:rFonts w:asciiTheme="majorBidi" w:hAnsiTheme="majorBidi" w:cstheme="majorBidi"/>
          <w:sz w:val="24"/>
          <w:szCs w:val="24"/>
          <w:rtl/>
        </w:rPr>
      </w:pPr>
      <w:r w:rsidRPr="00CE4B61">
        <w:rPr>
          <w:rFonts w:asciiTheme="majorBidi" w:hAnsiTheme="majorBidi" w:cstheme="majorBidi"/>
          <w:sz w:val="24"/>
          <w:szCs w:val="24"/>
        </w:rPr>
        <w:t xml:space="preserve">The minimum and maximum urinary bladder volume was measured according to previous studies. 3.5 ml/kg was the minimum, while </w:t>
      </w:r>
      <w:r w:rsidR="007A7B3C" w:rsidRPr="00CE4B61">
        <w:rPr>
          <w:rFonts w:asciiTheme="majorBidi" w:hAnsiTheme="majorBidi" w:cstheme="majorBidi"/>
          <w:sz w:val="24"/>
          <w:szCs w:val="24"/>
        </w:rPr>
        <w:t>20 ml</w:t>
      </w:r>
      <w:r w:rsidRPr="00CE4B61">
        <w:rPr>
          <w:rFonts w:asciiTheme="majorBidi" w:hAnsiTheme="majorBidi" w:cstheme="majorBidi"/>
          <w:sz w:val="24"/>
          <w:szCs w:val="24"/>
        </w:rPr>
        <w:t xml:space="preserve">/kg was the maximum </w:t>
      </w:r>
      <w:r w:rsidR="007A7B3C" w:rsidRPr="00CE4B61">
        <w:rPr>
          <w:rFonts w:asciiTheme="majorBidi" w:hAnsiTheme="majorBidi" w:cstheme="majorBidi"/>
          <w:sz w:val="24"/>
          <w:szCs w:val="24"/>
        </w:rPr>
        <w:fldChar w:fldCharType="begin"/>
      </w:r>
      <w:r w:rsidR="008843AA" w:rsidRPr="00CE4B61">
        <w:rPr>
          <w:rFonts w:asciiTheme="majorBidi" w:hAnsiTheme="majorBidi" w:cstheme="majorBidi"/>
          <w:sz w:val="24"/>
          <w:szCs w:val="24"/>
        </w:rPr>
        <w:instrText xml:space="preserve"> ADDIN ZOTERO_ITEM CSL_CITATION {"citationID":"U2Hair3a","properties":{"formattedCitation":"(Atalan et al., 1999; Hamaide et al., 2003; Hu et al., 2016)","plainCitation":"(Atalan et al., 1999; Hamaide et al., 2003; Hu et al., 2016)","noteIndex":0},"citationItems":[{"id":"Fc6IWJiG/c5OiE67q","uris":["http://zotero.org/users/12458213/items/CXWL8XWI"],"itemData":{"id":552,"type":"article-journal","abstract":"The aim of this study was to determine residual urine and frequency of urination in normal male and female dogs and to compare these with dogs with neurogenic and obstructive dysuria. The bladder volume before urination was estimated ultrasonographically in 99 dogs (48 normal and 51 abnormal dogs). Each animal was then taken outdoors and walked on grass for 10 minutes. The number of attempts to urinate (successful or not) was recorded. Bladder urine volume after urination was then calculated. Normal females made only one or two (100 per cent successful) attempts to urinate while males a mean of 6.9 attempts (mean 75.4 per cent successful) within 10 minutes. The residual urine per kg body weight of normal dogs varied from 0.1 to 3.4 ml kg(-1)(median 0.2 ml kg(-1)). The residual urine volumes of normal dogs were significantly less (P&lt;0.0001) than those of dogs with neurological disorders or obstructive disease. Ultrasonographic estimation of residual urine volumes could be valuable in diagnosing suspected neurological or obstructive bladder disease and in monitoring the response to treatment.","container-title":"Research in Veterinary Science","DOI":"10.1053/rvsc.1999.0336","ISSN":"0034-5288","issue":"3","journalAbbreviation":"Res Vet Sci","language":"eng","note":"PMID: 10607511","page":"295-299","source":"PubMed","title":"Frequency of urination and ultrasonographic estimation of residual urine in normal and dysuric dogs","volume":"67","author":[{"family":"Atalan","given":"G."},{"family":"Barr","given":"F. J."},{"family":"Holt","given":"P. E."}],"issued":{"date-parts":[["1999",12]]}},"label":"page"},{"id":"Fc6IWJiG/4uRDqP3x","uris":["http://zotero.org/users/12458213/items/GXS2C6I5"],"itemData":{"id":559,"type":"article-journal","abstract":"OBJECTIVES: To compare retrograde filling cystometry at infusion rates of 5, 10, and 20 mL/min with diuresis cystometry for determination of an appropriate infusion rate and to confirm the reproducibility of measurements obtained by urethral pressure profilometry (UPP) and cystometry in female Beagles.\nANIMALS: Adult female Beagles.\nPROCEDURE: Successive UPP and cystometry were performed by use of a water perfusion catheter on dogs anesthetized with propofol. Dogs randomly underwent each of the following at 1-week intervals: retrograde filling cystometry at 5, 10, and 20 mL/min, and diuresis cystometry. The maximum urethral pressure and closure pressure, functional and anatomic profile lengths, threshold pressure, threshold volume, and compliance were measured.\nRESULTS: For each UPP variable, significant differences were found among dogs, but no significant differences were found in intra- or interstudy measurements for individual dogs. For retrograde filling cystometry, threshold pressure was not significantly different between a 5 and 10 mL/min infusion rate. Threshold pressure was significantly higher during retrograde filling cystometry at 20 mL/min, compared with 5 and 10 mL/min, and was associated with bladder wall damages. Threshold pressure was significantly lower during diuresis cystometry, compared with retrograde filling cystometries. Threshold volume and compliance were not significantly different among retrograde filling cystometries but were significantly higher during diuresis cystometry.\nCONCLUSIONS AND CLINICAL RELEVANCE: Retrograde filling cystometry at 20 mL/min leads to unacceptable sudden increase in threshold bladder pressure. Retrograde filling cystometry at 10 mL/min can be recommended in a clinical setting, shortening the anesthesia time. However, diuresis cystometry approximates physiologic bladder filling most accurately.","container-title":"American Journal of Veterinary Research","DOI":"10.2460/ajvr.2003.64.574","ISSN":"0002-9645","issue":"5","journalAbbreviation":"Am J Vet Res","language":"eng","note":"PMID: 12755297","page":"574-579","source":"PubMed","title":"Validation and comparison of the use of diuresis cystometry and retrograde filling cystometry at various infusion rates in female Beagle dogs","volume":"64","author":[{"family":"Hamaide","given":"Annick J."},{"family":"Verstegen","given":"John P."},{"family":"Snaps","given":"Frédéric R."},{"family":"Onclin","given":"Karine"},{"family":"Balligand","given":"Marc H."}],"issued":{"date-parts":[["2003",5]]}},"label":"page"},{"id":"Fc6IWJiG/YD38p5Lx","uris":["http://zotero.org/users/12458213/items/SVJJ5ZEJ"],"itemData":{"id":556,"type":"article-journal","abstract":"Management of persistent lower urinary tract dysfunction resulting from severe thoracolumbar spinal cord injury can be challenging. Severe suprasacral spinal cord injury releases the spinal cord segmental micturition reflex from supraspinal modulation and increases nerve growth factor concentration in the bladder wall, lumbosacral spinal cord, and dorsal root ganglion, which subsequently activates hypermechanosensitive C-fiber bladder wall afferents. Hyperexcitability of bladder afferents and detrusor overactivity can cause urine leaking during the storage phase. During urine voiding, the loss of supraspinal control that normally coordinates detrusor contraction with sphincter relaxation can lead to spinal cord segmental reflex-mediated simultaneous detrusor and sphincter contractions or detrusor-sphincter dyssynergia, resulting in inefficient urine voiding and high residual volume. These disease-associated changes can impact on the quality of life and life expectancy of spinal-injured animals. Here, we discuss the pathophysiology and management considerations of lower urinary tract dysfunction as the result of severe, acute, suprasacral spinal cord injury. In addition, drawing from experimental, preclinical, and clinical medicine, we introduce some treatment options for neurogenic lower urinary tract dysfunction that are designed to: (1) prevent urine leakage arising because of detrusor overactivity during bladder filling, (2) preserve upper urinary tract integrity and function by reducing intravesical pressure and subsequent vesicoureteral reflux, and (3) prevent urinary tract and systemic complications by treating and preventing urinary tract infections.","container-title":"Journal of Veterinary Internal Medicine","DOI":"10.1111/jvim.14557","ISSN":"1939-1676","issue":"5","journalAbbreviation":"J Vet Intern Med","language":"eng","note":"PMID: 27527382\nPMCID: PMC5032886","page":"1575-1588","source":"PubMed","title":"Pathophysiology, Clinical Importance, and Management of Neurogenic Lower Urinary Tract Dysfunction Caused by Suprasacral Spinal Cord Injury","volume":"30","author":[{"family":"Hu","given":"H. Z."},{"family":"Granger","given":"N."},{"family":"Jeffery","given":"N. D."}],"issued":{"date-parts":[["2016",9]]}},"label":"page"}],"schema":"https://github.com/citation-style-language/schema/raw/master/csl-citation.json"} </w:instrText>
      </w:r>
      <w:r w:rsidR="007A7B3C" w:rsidRPr="00CE4B61">
        <w:rPr>
          <w:rFonts w:asciiTheme="majorBidi" w:hAnsiTheme="majorBidi" w:cstheme="majorBidi"/>
          <w:sz w:val="24"/>
          <w:szCs w:val="24"/>
        </w:rPr>
        <w:fldChar w:fldCharType="separate"/>
      </w:r>
      <w:r w:rsidR="007A7B3C" w:rsidRPr="00CE4B61">
        <w:rPr>
          <w:rFonts w:ascii="Times New Roman" w:hAnsi="Times New Roman" w:cs="Times New Roman"/>
          <w:sz w:val="24"/>
        </w:rPr>
        <w:t xml:space="preserve">(Atalan </w:t>
      </w:r>
      <w:r w:rsidR="00C96293" w:rsidRPr="00CE4B61">
        <w:rPr>
          <w:rFonts w:ascii="Times New Roman" w:hAnsi="Times New Roman" w:cs="Times New Roman"/>
          <w:i/>
          <w:sz w:val="24"/>
        </w:rPr>
        <w:t xml:space="preserve">et al., </w:t>
      </w:r>
      <w:r w:rsidR="007A7B3C" w:rsidRPr="00CE4B61">
        <w:rPr>
          <w:rFonts w:ascii="Times New Roman" w:hAnsi="Times New Roman" w:cs="Times New Roman"/>
          <w:sz w:val="24"/>
        </w:rPr>
        <w:t xml:space="preserve">1999; Hamaide </w:t>
      </w:r>
      <w:r w:rsidR="00C96293" w:rsidRPr="00CE4B61">
        <w:rPr>
          <w:rFonts w:ascii="Times New Roman" w:hAnsi="Times New Roman" w:cs="Times New Roman"/>
          <w:i/>
          <w:sz w:val="24"/>
        </w:rPr>
        <w:t xml:space="preserve">et al., </w:t>
      </w:r>
      <w:r w:rsidR="007A7B3C" w:rsidRPr="00CE4B61">
        <w:rPr>
          <w:rFonts w:ascii="Times New Roman" w:hAnsi="Times New Roman" w:cs="Times New Roman"/>
          <w:sz w:val="24"/>
        </w:rPr>
        <w:t xml:space="preserve">2003; Hu </w:t>
      </w:r>
      <w:r w:rsidR="00C96293" w:rsidRPr="00CE4B61">
        <w:rPr>
          <w:rFonts w:ascii="Times New Roman" w:hAnsi="Times New Roman" w:cs="Times New Roman"/>
          <w:i/>
          <w:sz w:val="24"/>
        </w:rPr>
        <w:t xml:space="preserve">et al., </w:t>
      </w:r>
      <w:r w:rsidR="007A7B3C" w:rsidRPr="00CE4B61">
        <w:rPr>
          <w:rFonts w:ascii="Times New Roman" w:hAnsi="Times New Roman" w:cs="Times New Roman"/>
          <w:sz w:val="24"/>
        </w:rPr>
        <w:t>2016)</w:t>
      </w:r>
      <w:r w:rsidR="007A7B3C" w:rsidRPr="00CE4B61">
        <w:rPr>
          <w:rFonts w:asciiTheme="majorBidi" w:hAnsiTheme="majorBidi" w:cstheme="majorBidi"/>
          <w:sz w:val="24"/>
          <w:szCs w:val="24"/>
        </w:rPr>
        <w:fldChar w:fldCharType="end"/>
      </w:r>
      <w:r w:rsidRPr="00CE4B61">
        <w:rPr>
          <w:rFonts w:asciiTheme="majorBidi" w:hAnsiTheme="majorBidi" w:cstheme="majorBidi"/>
          <w:sz w:val="24"/>
          <w:szCs w:val="24"/>
        </w:rPr>
        <w:t>. The results of bladder volume</w:t>
      </w:r>
      <w:r w:rsidR="00241A52">
        <w:rPr>
          <w:rFonts w:asciiTheme="majorBidi" w:hAnsiTheme="majorBidi" w:cstheme="majorBidi"/>
          <w:sz w:val="24"/>
          <w:szCs w:val="24"/>
        </w:rPr>
        <w:t>,</w:t>
      </w:r>
      <w:r w:rsidRPr="00CE4B61">
        <w:rPr>
          <w:rFonts w:asciiTheme="majorBidi" w:hAnsiTheme="majorBidi" w:cstheme="majorBidi"/>
          <w:sz w:val="24"/>
          <w:szCs w:val="24"/>
        </w:rPr>
        <w:t xml:space="preserve"> that was </w:t>
      </w:r>
      <w:r w:rsidR="007A7B3C" w:rsidRPr="00CE4B61">
        <w:rPr>
          <w:rFonts w:asciiTheme="majorBidi" w:hAnsiTheme="majorBidi" w:cstheme="majorBidi"/>
          <w:sz w:val="24"/>
          <w:szCs w:val="24"/>
        </w:rPr>
        <w:t>measured</w:t>
      </w:r>
      <w:r w:rsidRPr="00CE4B61">
        <w:rPr>
          <w:rFonts w:asciiTheme="majorBidi" w:hAnsiTheme="majorBidi" w:cstheme="majorBidi"/>
          <w:sz w:val="24"/>
          <w:szCs w:val="24"/>
        </w:rPr>
        <w:t xml:space="preserve"> </w:t>
      </w:r>
      <w:r w:rsidR="008A5596" w:rsidRPr="00CE4B61">
        <w:rPr>
          <w:rFonts w:asciiTheme="majorBidi" w:hAnsiTheme="majorBidi" w:cstheme="majorBidi"/>
          <w:sz w:val="24"/>
          <w:szCs w:val="24"/>
        </w:rPr>
        <w:t>manually</w:t>
      </w:r>
      <w:r w:rsidRPr="00CE4B61">
        <w:rPr>
          <w:rFonts w:asciiTheme="majorBidi" w:hAnsiTheme="majorBidi" w:cstheme="majorBidi"/>
          <w:sz w:val="24"/>
          <w:szCs w:val="24"/>
        </w:rPr>
        <w:t xml:space="preserve">, </w:t>
      </w:r>
      <w:proofErr w:type="spellStart"/>
      <w:r w:rsidRPr="00CE4B61">
        <w:rPr>
          <w:rFonts w:asciiTheme="majorBidi" w:hAnsiTheme="majorBidi" w:cstheme="majorBidi"/>
          <w:sz w:val="24"/>
          <w:szCs w:val="24"/>
        </w:rPr>
        <w:t>radiographically</w:t>
      </w:r>
      <w:proofErr w:type="spellEnd"/>
      <w:r w:rsidR="007A7B3C" w:rsidRPr="00CE4B61">
        <w:rPr>
          <w:rFonts w:asciiTheme="majorBidi" w:hAnsiTheme="majorBidi" w:cstheme="majorBidi"/>
          <w:sz w:val="24"/>
          <w:szCs w:val="24"/>
        </w:rPr>
        <w:t>,</w:t>
      </w:r>
      <w:r w:rsidRPr="00CE4B61">
        <w:rPr>
          <w:rFonts w:asciiTheme="majorBidi" w:hAnsiTheme="majorBidi" w:cstheme="majorBidi"/>
          <w:sz w:val="24"/>
          <w:szCs w:val="24"/>
        </w:rPr>
        <w:t xml:space="preserve"> and </w:t>
      </w:r>
      <w:proofErr w:type="spellStart"/>
      <w:r w:rsidRPr="00576257">
        <w:rPr>
          <w:rFonts w:asciiTheme="majorBidi" w:hAnsiTheme="majorBidi" w:cstheme="majorBidi"/>
          <w:sz w:val="24"/>
          <w:szCs w:val="24"/>
          <w:highlight w:val="yellow"/>
        </w:rPr>
        <w:t>ultrasonographically</w:t>
      </w:r>
      <w:proofErr w:type="spellEnd"/>
      <w:r w:rsidRPr="00CE4B61">
        <w:rPr>
          <w:rFonts w:asciiTheme="majorBidi" w:hAnsiTheme="majorBidi" w:cstheme="majorBidi"/>
          <w:sz w:val="24"/>
          <w:szCs w:val="24"/>
        </w:rPr>
        <w:t xml:space="preserve"> for each animal</w:t>
      </w:r>
      <w:r w:rsidR="00241A52">
        <w:rPr>
          <w:rFonts w:asciiTheme="majorBidi" w:hAnsiTheme="majorBidi" w:cstheme="majorBidi"/>
          <w:sz w:val="24"/>
          <w:szCs w:val="24"/>
        </w:rPr>
        <w:t>,</w:t>
      </w:r>
      <w:r w:rsidRPr="00CE4B61">
        <w:rPr>
          <w:rFonts w:asciiTheme="majorBidi" w:hAnsiTheme="majorBidi" w:cstheme="majorBidi"/>
          <w:sz w:val="24"/>
          <w:szCs w:val="24"/>
        </w:rPr>
        <w:t xml:space="preserve"> </w:t>
      </w:r>
      <w:r w:rsidR="007A7B3C" w:rsidRPr="00CE4B61">
        <w:rPr>
          <w:rFonts w:asciiTheme="majorBidi" w:hAnsiTheme="majorBidi" w:cstheme="majorBidi"/>
          <w:sz w:val="24"/>
          <w:szCs w:val="24"/>
        </w:rPr>
        <w:t>were</w:t>
      </w:r>
      <w:r w:rsidRPr="00CE4B61">
        <w:rPr>
          <w:rFonts w:asciiTheme="majorBidi" w:hAnsiTheme="majorBidi" w:cstheme="majorBidi"/>
          <w:sz w:val="24"/>
          <w:szCs w:val="24"/>
        </w:rPr>
        <w:t xml:space="preserve"> compared with the minimum and maximum volume.</w:t>
      </w:r>
    </w:p>
    <w:p w14:paraId="1E268AD2" w14:textId="77777777" w:rsidR="005F176D" w:rsidRPr="00C96293" w:rsidRDefault="005F176D" w:rsidP="009E03BB">
      <w:pPr>
        <w:spacing w:after="0" w:line="240" w:lineRule="auto"/>
        <w:jc w:val="both"/>
        <w:rPr>
          <w:rFonts w:asciiTheme="majorBidi" w:hAnsiTheme="majorBidi" w:cstheme="majorBidi"/>
          <w:sz w:val="24"/>
          <w:szCs w:val="24"/>
        </w:rPr>
      </w:pPr>
    </w:p>
    <w:p w14:paraId="47A8564E" w14:textId="77777777" w:rsidR="00435E17" w:rsidRPr="00C96293" w:rsidRDefault="00AC5A40" w:rsidP="009E03BB">
      <w:pPr>
        <w:spacing w:after="0" w:line="240" w:lineRule="auto"/>
        <w:jc w:val="both"/>
        <w:rPr>
          <w:rFonts w:asciiTheme="majorBidi" w:hAnsiTheme="majorBidi" w:cstheme="majorBidi"/>
          <w:b/>
          <w:bCs/>
          <w:sz w:val="24"/>
          <w:szCs w:val="24"/>
        </w:rPr>
      </w:pPr>
      <w:r w:rsidRPr="00C96293">
        <w:rPr>
          <w:rFonts w:asciiTheme="majorBidi" w:hAnsiTheme="majorBidi" w:cstheme="majorBidi"/>
          <w:b/>
          <w:bCs/>
          <w:sz w:val="24"/>
          <w:szCs w:val="24"/>
        </w:rPr>
        <w:t>8. Statistical analysis</w:t>
      </w:r>
    </w:p>
    <w:p w14:paraId="2003DB22" w14:textId="27E1CBEF" w:rsidR="008100C7" w:rsidRPr="00C96293" w:rsidRDefault="00AC5A40" w:rsidP="009E03BB">
      <w:pPr>
        <w:spacing w:after="0" w:line="240" w:lineRule="auto"/>
        <w:jc w:val="both"/>
        <w:rPr>
          <w:rFonts w:asciiTheme="majorBidi" w:hAnsiTheme="majorBidi" w:cstheme="majorBidi"/>
          <w:sz w:val="24"/>
          <w:szCs w:val="24"/>
        </w:rPr>
      </w:pPr>
      <w:r w:rsidRPr="00C96293">
        <w:rPr>
          <w:rFonts w:asciiTheme="majorBidi" w:hAnsiTheme="majorBidi" w:cstheme="majorBidi"/>
          <w:sz w:val="24"/>
          <w:szCs w:val="24"/>
        </w:rPr>
        <w:t xml:space="preserve">All quantitative data were expressed as the mean ± standard </w:t>
      </w:r>
      <w:r w:rsidR="008A5596" w:rsidRPr="00C96293">
        <w:rPr>
          <w:rFonts w:asciiTheme="majorBidi" w:hAnsiTheme="majorBidi" w:cstheme="majorBidi"/>
          <w:sz w:val="24"/>
          <w:szCs w:val="24"/>
        </w:rPr>
        <w:t>error</w:t>
      </w:r>
      <w:r w:rsidRPr="00C96293">
        <w:rPr>
          <w:rFonts w:asciiTheme="majorBidi" w:hAnsiTheme="majorBidi" w:cstheme="majorBidi"/>
          <w:sz w:val="24"/>
          <w:szCs w:val="24"/>
        </w:rPr>
        <w:t xml:space="preserve"> (S</w:t>
      </w:r>
      <w:r w:rsidR="008A5596" w:rsidRPr="00C96293">
        <w:rPr>
          <w:rFonts w:asciiTheme="majorBidi" w:hAnsiTheme="majorBidi" w:cstheme="majorBidi"/>
          <w:sz w:val="24"/>
          <w:szCs w:val="24"/>
        </w:rPr>
        <w:t>E</w:t>
      </w:r>
      <w:r w:rsidRPr="00C96293">
        <w:rPr>
          <w:rFonts w:asciiTheme="majorBidi" w:hAnsiTheme="majorBidi" w:cstheme="majorBidi"/>
          <w:sz w:val="24"/>
          <w:szCs w:val="24"/>
        </w:rPr>
        <w:t xml:space="preserve">). SPSS software version 21 (IBM Corp., Armonk, NY, USA) was used for statistical analysis. </w:t>
      </w:r>
      <w:r w:rsidR="008F30B6" w:rsidRPr="00C96293">
        <w:rPr>
          <w:rFonts w:asciiTheme="majorBidi" w:hAnsiTheme="majorBidi" w:cstheme="majorBidi"/>
          <w:sz w:val="24"/>
          <w:szCs w:val="24"/>
        </w:rPr>
        <w:t xml:space="preserve">First, Levene's Test of Equality of Error Variances was used. The result of this test is </w:t>
      </w:r>
      <w:r w:rsidR="00B86303" w:rsidRPr="00C96293">
        <w:rPr>
          <w:rFonts w:asciiTheme="majorBidi" w:hAnsiTheme="majorBidi" w:cstheme="majorBidi"/>
          <w:sz w:val="24"/>
          <w:szCs w:val="24"/>
        </w:rPr>
        <w:t xml:space="preserve">a </w:t>
      </w:r>
      <w:r w:rsidR="008F30B6" w:rsidRPr="00C96293">
        <w:rPr>
          <w:rFonts w:asciiTheme="majorBidi" w:hAnsiTheme="majorBidi" w:cstheme="majorBidi"/>
          <w:sz w:val="24"/>
          <w:szCs w:val="24"/>
        </w:rPr>
        <w:t>significant</w:t>
      </w:r>
      <w:r w:rsidR="00A52A26" w:rsidRPr="00C96293">
        <w:rPr>
          <w:rFonts w:asciiTheme="majorBidi" w:hAnsiTheme="majorBidi" w:cstheme="majorBidi"/>
          <w:sz w:val="24"/>
          <w:szCs w:val="24"/>
        </w:rPr>
        <w:t xml:space="preserve"> Kruskal-Wallis nonparametric test instead of one-way ANOVA to compare the measured bladder volume using different ways within and between the control and FL groups. T</w:t>
      </w:r>
      <w:r w:rsidRPr="00C96293">
        <w:rPr>
          <w:rFonts w:asciiTheme="majorBidi" w:hAnsiTheme="majorBidi" w:cstheme="majorBidi"/>
          <w:sz w:val="24"/>
          <w:szCs w:val="24"/>
        </w:rPr>
        <w:t xml:space="preserve">he P-value was </w:t>
      </w:r>
      <w:r w:rsidR="00A52A26" w:rsidRPr="00C96293">
        <w:rPr>
          <w:rFonts w:asciiTheme="majorBidi" w:hAnsiTheme="majorBidi" w:cstheme="majorBidi"/>
          <w:sz w:val="24"/>
          <w:szCs w:val="24"/>
        </w:rPr>
        <w:t xml:space="preserve">considered significant </w:t>
      </w:r>
      <w:r w:rsidR="00A321D1" w:rsidRPr="00C96293">
        <w:rPr>
          <w:rFonts w:asciiTheme="majorBidi" w:hAnsiTheme="majorBidi" w:cstheme="majorBidi"/>
          <w:sz w:val="24"/>
          <w:szCs w:val="24"/>
        </w:rPr>
        <w:t xml:space="preserve">when the P value was lower than </w:t>
      </w:r>
      <w:r w:rsidR="00A321D1" w:rsidRPr="00C96293">
        <w:rPr>
          <w:rFonts w:asciiTheme="majorBidi" w:hAnsiTheme="majorBidi" w:cstheme="majorBidi"/>
          <w:sz w:val="24"/>
          <w:szCs w:val="24"/>
        </w:rPr>
        <w:lastRenderedPageBreak/>
        <w:t>0.05.</w:t>
      </w:r>
      <w:r w:rsidR="00F9626F" w:rsidRPr="00C96293">
        <w:rPr>
          <w:rFonts w:asciiTheme="majorBidi" w:hAnsiTheme="majorBidi" w:cstheme="majorBidi"/>
          <w:sz w:val="24"/>
          <w:szCs w:val="24"/>
        </w:rPr>
        <w:t xml:space="preserve"> One-way ANOVA is used to detect the difference between each physical parameter (temperature, heart rate and respiratory rate) in the control and FL groups at different times.</w:t>
      </w:r>
    </w:p>
    <w:p w14:paraId="4EFA774D" w14:textId="77777777" w:rsidR="00016681" w:rsidRPr="00C96293" w:rsidRDefault="00016681" w:rsidP="009E03BB">
      <w:pPr>
        <w:spacing w:after="0" w:line="240" w:lineRule="auto"/>
        <w:jc w:val="both"/>
        <w:rPr>
          <w:rFonts w:asciiTheme="majorBidi" w:hAnsiTheme="majorBidi" w:cstheme="majorBidi"/>
          <w:sz w:val="24"/>
          <w:szCs w:val="24"/>
          <w:rtl/>
        </w:rPr>
      </w:pPr>
    </w:p>
    <w:p w14:paraId="79BF978A" w14:textId="77777777" w:rsidR="00435E17" w:rsidRPr="00C96293" w:rsidRDefault="00AC5A40" w:rsidP="009E03BB">
      <w:pPr>
        <w:spacing w:after="0" w:line="240" w:lineRule="auto"/>
        <w:jc w:val="both"/>
        <w:rPr>
          <w:rFonts w:asciiTheme="majorBidi" w:hAnsiTheme="majorBidi" w:cstheme="majorBidi"/>
          <w:b/>
          <w:bCs/>
          <w:sz w:val="26"/>
          <w:szCs w:val="26"/>
          <w:rtl/>
        </w:rPr>
      </w:pPr>
      <w:r w:rsidRPr="00C96293">
        <w:rPr>
          <w:rFonts w:asciiTheme="majorBidi" w:hAnsiTheme="majorBidi" w:cstheme="majorBidi"/>
          <w:b/>
          <w:bCs/>
          <w:sz w:val="26"/>
          <w:szCs w:val="26"/>
        </w:rPr>
        <w:t>RESULTS</w:t>
      </w:r>
    </w:p>
    <w:p w14:paraId="46258FC7" w14:textId="77777777" w:rsidR="005F176D" w:rsidRPr="00C96293" w:rsidRDefault="005F176D" w:rsidP="009E03BB">
      <w:pPr>
        <w:spacing w:after="0" w:line="240" w:lineRule="auto"/>
        <w:jc w:val="both"/>
        <w:rPr>
          <w:rFonts w:asciiTheme="majorBidi" w:hAnsiTheme="majorBidi" w:cstheme="majorBidi"/>
          <w:b/>
          <w:bCs/>
          <w:sz w:val="24"/>
          <w:szCs w:val="24"/>
        </w:rPr>
      </w:pPr>
    </w:p>
    <w:p w14:paraId="2A09AEDE" w14:textId="77777777" w:rsidR="00FD1656" w:rsidRPr="00C96293" w:rsidRDefault="00AC5A40" w:rsidP="009E03BB">
      <w:pPr>
        <w:spacing w:after="0" w:line="240" w:lineRule="auto"/>
        <w:jc w:val="both"/>
        <w:rPr>
          <w:rFonts w:asciiTheme="majorBidi" w:hAnsiTheme="majorBidi" w:cstheme="majorBidi"/>
          <w:b/>
          <w:bCs/>
          <w:sz w:val="24"/>
          <w:szCs w:val="24"/>
        </w:rPr>
      </w:pPr>
      <w:r w:rsidRPr="00C96293">
        <w:rPr>
          <w:rFonts w:asciiTheme="majorBidi" w:hAnsiTheme="majorBidi" w:cstheme="majorBidi"/>
          <w:b/>
          <w:bCs/>
          <w:sz w:val="24"/>
          <w:szCs w:val="24"/>
        </w:rPr>
        <w:t>1</w:t>
      </w:r>
      <w:r w:rsidR="00364C41" w:rsidRPr="00C96293">
        <w:rPr>
          <w:rFonts w:asciiTheme="majorBidi" w:hAnsiTheme="majorBidi" w:cstheme="majorBidi"/>
          <w:b/>
          <w:bCs/>
          <w:sz w:val="24"/>
          <w:szCs w:val="24"/>
        </w:rPr>
        <w:t>.</w:t>
      </w:r>
      <w:r w:rsidRPr="00C96293">
        <w:rPr>
          <w:rFonts w:asciiTheme="majorBidi" w:hAnsiTheme="majorBidi" w:cstheme="majorBidi"/>
          <w:b/>
          <w:bCs/>
          <w:sz w:val="24"/>
          <w:szCs w:val="24"/>
        </w:rPr>
        <w:t xml:space="preserve"> Clinical findings </w:t>
      </w:r>
    </w:p>
    <w:p w14:paraId="508651DD" w14:textId="54C9F151" w:rsidR="002C1303" w:rsidRPr="00C96293" w:rsidRDefault="00AC5A40" w:rsidP="00C00B56">
      <w:pPr>
        <w:spacing w:after="0" w:line="240" w:lineRule="auto"/>
        <w:jc w:val="both"/>
        <w:rPr>
          <w:rFonts w:asciiTheme="majorBidi" w:hAnsiTheme="majorBidi" w:cstheme="majorBidi"/>
          <w:sz w:val="24"/>
          <w:szCs w:val="24"/>
          <w:shd w:val="clear" w:color="auto" w:fill="FFFFFF"/>
          <w:rtl/>
        </w:rPr>
      </w:pPr>
      <w:r w:rsidRPr="00C96293">
        <w:rPr>
          <w:rFonts w:asciiTheme="majorBidi" w:hAnsiTheme="majorBidi" w:cstheme="majorBidi"/>
          <w:sz w:val="24"/>
          <w:szCs w:val="24"/>
        </w:rPr>
        <w:t xml:space="preserve">The postoperative clinical follow-up immediately after the operation until 3 months later revealed that all dogs included in the present study survived till the end of the study. The water intake started after the recovery of anesthesia. The feed intake was resumed normally about 24-36 hours post-operatively. The follow-up of urination was concerned in the first 5 days after the operation, with careful inspection and visualization of the contour of the abdomen. The animals in </w:t>
      </w:r>
      <w:r w:rsidR="00F73C3C" w:rsidRPr="00C96293">
        <w:rPr>
          <w:rFonts w:asciiTheme="majorBidi" w:hAnsiTheme="majorBidi" w:cstheme="majorBidi"/>
          <w:sz w:val="24"/>
          <w:szCs w:val="24"/>
        </w:rPr>
        <w:t>two</w:t>
      </w:r>
      <w:r w:rsidRPr="00C96293">
        <w:rPr>
          <w:rFonts w:asciiTheme="majorBidi" w:hAnsiTheme="majorBidi" w:cstheme="majorBidi"/>
          <w:sz w:val="24"/>
          <w:szCs w:val="24"/>
        </w:rPr>
        <w:t xml:space="preserve"> groups voided urine smoothly and normally without any effort. The urine was physically normal</w:t>
      </w:r>
      <w:r w:rsidR="0094732F">
        <w:rPr>
          <w:rFonts w:asciiTheme="majorBidi" w:hAnsiTheme="majorBidi" w:cstheme="majorBidi"/>
          <w:sz w:val="24"/>
          <w:szCs w:val="24"/>
        </w:rPr>
        <w:t>,</w:t>
      </w:r>
      <w:r w:rsidRPr="00C96293">
        <w:rPr>
          <w:rFonts w:asciiTheme="majorBidi" w:hAnsiTheme="majorBidi" w:cstheme="majorBidi"/>
          <w:sz w:val="24"/>
          <w:szCs w:val="24"/>
        </w:rPr>
        <w:t xml:space="preserve"> without any clear changes that may affect its normal color</w:t>
      </w:r>
      <w:r w:rsidR="0094732F">
        <w:rPr>
          <w:rFonts w:asciiTheme="majorBidi" w:hAnsiTheme="majorBidi" w:cstheme="majorBidi"/>
          <w:sz w:val="24"/>
          <w:szCs w:val="24"/>
        </w:rPr>
        <w:t>,</w:t>
      </w:r>
      <w:r w:rsidRPr="00C96293">
        <w:rPr>
          <w:rFonts w:asciiTheme="majorBidi" w:hAnsiTheme="majorBidi" w:cstheme="majorBidi"/>
          <w:sz w:val="24"/>
          <w:szCs w:val="24"/>
        </w:rPr>
        <w:t xml:space="preserve"> such as blood or pus. All animals were in good general health conditions for </w:t>
      </w:r>
      <w:r w:rsidR="00794168" w:rsidRPr="00C96293">
        <w:rPr>
          <w:rFonts w:asciiTheme="majorBidi" w:hAnsiTheme="majorBidi" w:cstheme="majorBidi"/>
          <w:sz w:val="24"/>
          <w:szCs w:val="24"/>
        </w:rPr>
        <w:t>3</w:t>
      </w:r>
      <w:r w:rsidRPr="00C96293">
        <w:rPr>
          <w:rFonts w:asciiTheme="majorBidi" w:hAnsiTheme="majorBidi" w:cstheme="majorBidi"/>
          <w:sz w:val="24"/>
          <w:szCs w:val="24"/>
        </w:rPr>
        <w:t xml:space="preserve"> months post-operatively</w:t>
      </w:r>
      <w:r w:rsidR="008F1E94" w:rsidRPr="00C96293">
        <w:rPr>
          <w:rFonts w:asciiTheme="majorBidi" w:hAnsiTheme="majorBidi" w:cstheme="majorBidi"/>
          <w:sz w:val="24"/>
          <w:szCs w:val="24"/>
        </w:rPr>
        <w:t xml:space="preserve">. </w:t>
      </w:r>
      <w:r w:rsidRPr="00C96293">
        <w:rPr>
          <w:rFonts w:asciiTheme="majorBidi" w:hAnsiTheme="majorBidi" w:cstheme="majorBidi"/>
          <w:sz w:val="24"/>
          <w:szCs w:val="24"/>
        </w:rPr>
        <w:t xml:space="preserve">The results </w:t>
      </w:r>
      <w:r w:rsidR="0094732F">
        <w:rPr>
          <w:rFonts w:asciiTheme="majorBidi" w:hAnsiTheme="majorBidi" w:cstheme="majorBidi"/>
          <w:sz w:val="24"/>
          <w:szCs w:val="24"/>
        </w:rPr>
        <w:t>revealed</w:t>
      </w:r>
      <w:r w:rsidRPr="00C96293">
        <w:rPr>
          <w:rFonts w:asciiTheme="majorBidi" w:hAnsiTheme="majorBidi" w:cstheme="majorBidi"/>
          <w:sz w:val="24"/>
          <w:szCs w:val="24"/>
        </w:rPr>
        <w:t xml:space="preserve"> no significant changes in the physical parameters (temperature, heart rate, and respiratory rate) in all dogs between the </w:t>
      </w:r>
      <w:r w:rsidR="00B86303" w:rsidRPr="00C96293">
        <w:rPr>
          <w:rFonts w:asciiTheme="majorBidi" w:hAnsiTheme="majorBidi" w:cstheme="majorBidi"/>
          <w:sz w:val="24"/>
          <w:szCs w:val="24"/>
        </w:rPr>
        <w:t>pre- and</w:t>
      </w:r>
      <w:r w:rsidRPr="00C96293">
        <w:rPr>
          <w:rFonts w:asciiTheme="majorBidi" w:hAnsiTheme="majorBidi" w:cstheme="majorBidi"/>
          <w:sz w:val="24"/>
          <w:szCs w:val="24"/>
        </w:rPr>
        <w:t xml:space="preserve"> postoperative periods</w:t>
      </w:r>
      <w:r w:rsidR="00C00B56">
        <w:rPr>
          <w:rFonts w:asciiTheme="majorBidi" w:hAnsiTheme="majorBidi" w:cstheme="majorBidi"/>
          <w:sz w:val="24"/>
          <w:szCs w:val="24"/>
        </w:rPr>
        <w:t xml:space="preserve"> </w:t>
      </w:r>
      <w:r w:rsidR="00C00B56" w:rsidRPr="00C00B56">
        <w:rPr>
          <w:rFonts w:asciiTheme="majorBidi" w:hAnsiTheme="majorBidi" w:cstheme="majorBidi"/>
          <w:sz w:val="24"/>
          <w:szCs w:val="24"/>
          <w:highlight w:val="yellow"/>
        </w:rPr>
        <w:t>(till the 8</w:t>
      </w:r>
      <w:r w:rsidR="00C00B56" w:rsidRPr="00C00B56">
        <w:rPr>
          <w:rFonts w:asciiTheme="majorBidi" w:hAnsiTheme="majorBidi" w:cstheme="majorBidi"/>
          <w:sz w:val="24"/>
          <w:szCs w:val="24"/>
          <w:highlight w:val="yellow"/>
          <w:vertAlign w:val="superscript"/>
        </w:rPr>
        <w:t>th</w:t>
      </w:r>
      <w:r w:rsidR="00C00B56" w:rsidRPr="00C00B56">
        <w:rPr>
          <w:rFonts w:asciiTheme="majorBidi" w:hAnsiTheme="majorBidi" w:cstheme="majorBidi"/>
          <w:sz w:val="24"/>
          <w:szCs w:val="24"/>
          <w:highlight w:val="yellow"/>
        </w:rPr>
        <w:t xml:space="preserve"> week post-operation)</w:t>
      </w:r>
      <w:r w:rsidR="008F1E94" w:rsidRPr="00C96293">
        <w:rPr>
          <w:rFonts w:asciiTheme="majorBidi" w:hAnsiTheme="majorBidi" w:cstheme="majorBidi"/>
          <w:sz w:val="24"/>
          <w:szCs w:val="24"/>
        </w:rPr>
        <w:t xml:space="preserve"> in the control and FL groups</w:t>
      </w:r>
      <w:r w:rsidR="00E66E8C" w:rsidRPr="00C96293">
        <w:rPr>
          <w:rFonts w:asciiTheme="majorBidi" w:hAnsiTheme="majorBidi" w:cstheme="majorBidi"/>
          <w:sz w:val="24"/>
          <w:szCs w:val="24"/>
        </w:rPr>
        <w:t xml:space="preserve"> (Table 1)</w:t>
      </w:r>
      <w:r w:rsidRPr="00C96293">
        <w:rPr>
          <w:rFonts w:asciiTheme="majorBidi" w:hAnsiTheme="majorBidi" w:cstheme="majorBidi"/>
          <w:sz w:val="24"/>
          <w:szCs w:val="24"/>
        </w:rPr>
        <w:t>.</w:t>
      </w:r>
      <w:r w:rsidR="004D4FA3" w:rsidRPr="00C96293">
        <w:rPr>
          <w:rFonts w:asciiTheme="majorBidi" w:hAnsiTheme="majorBidi" w:cstheme="majorBidi"/>
          <w:sz w:val="24"/>
          <w:szCs w:val="24"/>
        </w:rPr>
        <w:t xml:space="preserve"> </w:t>
      </w:r>
      <w:r w:rsidR="004D4FA3" w:rsidRPr="00C96293">
        <w:rPr>
          <w:rFonts w:asciiTheme="majorBidi" w:hAnsiTheme="majorBidi" w:cstheme="majorBidi"/>
          <w:sz w:val="24"/>
          <w:szCs w:val="24"/>
          <w:shd w:val="clear" w:color="auto" w:fill="FFFFFF"/>
        </w:rPr>
        <w:t>The results revealed that the animals in both groups were healthy throughout the experiment</w:t>
      </w:r>
      <w:r w:rsidR="0094732F">
        <w:rPr>
          <w:rFonts w:asciiTheme="majorBidi" w:hAnsiTheme="majorBidi" w:cstheme="majorBidi"/>
          <w:sz w:val="24"/>
          <w:szCs w:val="24"/>
          <w:shd w:val="clear" w:color="auto" w:fill="FFFFFF"/>
        </w:rPr>
        <w:t>,</w:t>
      </w:r>
      <w:r w:rsidR="004D4FA3" w:rsidRPr="00C96293">
        <w:rPr>
          <w:rFonts w:asciiTheme="majorBidi" w:hAnsiTheme="majorBidi" w:cstheme="majorBidi"/>
          <w:sz w:val="24"/>
          <w:szCs w:val="24"/>
          <w:shd w:val="clear" w:color="auto" w:fill="FFFFFF"/>
        </w:rPr>
        <w:t xml:space="preserve"> except two animals in the control group showed urinary incontinence at the early post-operative period</w:t>
      </w:r>
      <w:r w:rsidR="000B4DFD" w:rsidRPr="00C96293">
        <w:rPr>
          <w:rFonts w:asciiTheme="majorBidi" w:hAnsiTheme="majorBidi" w:cstheme="majorBidi"/>
          <w:sz w:val="24"/>
          <w:szCs w:val="24"/>
          <w:shd w:val="clear" w:color="auto" w:fill="FFFFFF"/>
        </w:rPr>
        <w:t xml:space="preserve"> (first three days)</w:t>
      </w:r>
      <w:r w:rsidR="004D4FA3" w:rsidRPr="00C96293">
        <w:rPr>
          <w:rFonts w:asciiTheme="majorBidi" w:hAnsiTheme="majorBidi" w:cstheme="majorBidi"/>
          <w:sz w:val="24"/>
          <w:szCs w:val="24"/>
          <w:shd w:val="clear" w:color="auto" w:fill="FFFFFF"/>
        </w:rPr>
        <w:t xml:space="preserve">. One animal in the fascia lata group showed incontinence and another one displayed arching of the back in the first </w:t>
      </w:r>
      <w:r w:rsidR="000B4DFD" w:rsidRPr="00C96293">
        <w:rPr>
          <w:rFonts w:asciiTheme="majorBidi" w:hAnsiTheme="majorBidi" w:cstheme="majorBidi"/>
          <w:sz w:val="24"/>
          <w:szCs w:val="24"/>
          <w:shd w:val="clear" w:color="auto" w:fill="FFFFFF"/>
        </w:rPr>
        <w:t>three</w:t>
      </w:r>
      <w:r w:rsidR="004D4FA3" w:rsidRPr="00C96293">
        <w:rPr>
          <w:rFonts w:asciiTheme="majorBidi" w:hAnsiTheme="majorBidi" w:cstheme="majorBidi"/>
          <w:sz w:val="24"/>
          <w:szCs w:val="24"/>
          <w:shd w:val="clear" w:color="auto" w:fill="FFFFFF"/>
        </w:rPr>
        <w:t xml:space="preserve"> days</w:t>
      </w:r>
      <w:r w:rsidR="000B4DFD" w:rsidRPr="00C96293">
        <w:rPr>
          <w:rFonts w:asciiTheme="majorBidi" w:hAnsiTheme="majorBidi" w:cstheme="majorBidi"/>
          <w:sz w:val="24"/>
          <w:szCs w:val="24"/>
          <w:shd w:val="clear" w:color="auto" w:fill="FFFFFF"/>
        </w:rPr>
        <w:t xml:space="preserve"> post-operation</w:t>
      </w:r>
      <w:r w:rsidR="004D4FA3" w:rsidRPr="00C96293">
        <w:rPr>
          <w:rFonts w:asciiTheme="majorBidi" w:hAnsiTheme="majorBidi" w:cstheme="majorBidi"/>
          <w:sz w:val="24"/>
          <w:szCs w:val="24"/>
          <w:shd w:val="clear" w:color="auto" w:fill="FFFFFF"/>
        </w:rPr>
        <w:t>.</w:t>
      </w:r>
    </w:p>
    <w:p w14:paraId="4BFF759C" w14:textId="77777777" w:rsidR="005F176D" w:rsidRPr="009453D4" w:rsidRDefault="005F176D" w:rsidP="009E03BB">
      <w:pPr>
        <w:spacing w:after="0" w:line="240" w:lineRule="auto"/>
        <w:jc w:val="both"/>
        <w:rPr>
          <w:rFonts w:asciiTheme="majorBidi" w:hAnsiTheme="majorBidi" w:cstheme="majorBidi"/>
          <w:sz w:val="14"/>
          <w:szCs w:val="14"/>
        </w:rPr>
      </w:pPr>
    </w:p>
    <w:p w14:paraId="224FB1D9" w14:textId="6A313ED1" w:rsidR="00873D1B" w:rsidRPr="00C96293" w:rsidRDefault="00AC5A40" w:rsidP="00FD68BE">
      <w:pPr>
        <w:spacing w:after="0" w:line="240" w:lineRule="auto"/>
        <w:jc w:val="both"/>
        <w:rPr>
          <w:rFonts w:asciiTheme="majorBidi" w:hAnsiTheme="majorBidi" w:cstheme="majorBidi"/>
          <w:sz w:val="24"/>
          <w:szCs w:val="24"/>
          <w:rtl/>
        </w:rPr>
      </w:pPr>
      <w:r w:rsidRPr="00C96293">
        <w:rPr>
          <w:rFonts w:asciiTheme="majorBidi" w:hAnsiTheme="majorBidi" w:cstheme="majorBidi"/>
          <w:sz w:val="24"/>
          <w:szCs w:val="24"/>
        </w:rPr>
        <w:t xml:space="preserve">The ultrasonographic findings were normal in all dogs in two groups. The urine appeared anechoic causing a distal acoustic enhancement. The pseudo-sludge was clear in some cases in </w:t>
      </w:r>
      <w:r w:rsidR="00FD68BE" w:rsidRPr="00FD68BE">
        <w:rPr>
          <w:rFonts w:asciiTheme="majorBidi" w:hAnsiTheme="majorBidi" w:cstheme="majorBidi"/>
          <w:sz w:val="24"/>
          <w:szCs w:val="24"/>
          <w:highlight w:val="yellow"/>
        </w:rPr>
        <w:t>two</w:t>
      </w:r>
      <w:r w:rsidRPr="00C96293">
        <w:rPr>
          <w:rFonts w:asciiTheme="majorBidi" w:hAnsiTheme="majorBidi" w:cstheme="majorBidi"/>
          <w:sz w:val="24"/>
          <w:szCs w:val="24"/>
        </w:rPr>
        <w:t xml:space="preserve"> groups</w:t>
      </w:r>
      <w:r w:rsidR="00734460">
        <w:rPr>
          <w:rFonts w:asciiTheme="majorBidi" w:hAnsiTheme="majorBidi" w:cstheme="majorBidi"/>
          <w:sz w:val="24"/>
          <w:szCs w:val="24"/>
        </w:rPr>
        <w:t>,</w:t>
      </w:r>
      <w:r w:rsidRPr="00C96293">
        <w:rPr>
          <w:rFonts w:asciiTheme="majorBidi" w:hAnsiTheme="majorBidi" w:cstheme="majorBidi"/>
          <w:sz w:val="24"/>
          <w:szCs w:val="24"/>
        </w:rPr>
        <w:t xml:space="preserve"> which disappeared with agitation of the bladder and change of the orientation of the transducer. The bladder wall was intact, hypoechogenic, and well-demarcated from the anechoic </w:t>
      </w:r>
      <w:r w:rsidRPr="00C96293">
        <w:rPr>
          <w:rFonts w:asciiTheme="majorBidi" w:hAnsiTheme="majorBidi" w:cstheme="majorBidi"/>
          <w:sz w:val="24"/>
          <w:szCs w:val="24"/>
        </w:rPr>
        <w:lastRenderedPageBreak/>
        <w:t>bladder contents. The bladder wall thickness at the ventral aspect (seat of operation and its surroundings) was 1.1 mm and 1.7 mm in the control and FL groups respectively. The bladder wall was clearly distinguished into 3 layers ultrasonographically. Two echogenic layers sandwiched a hypoechoic layer</w:t>
      </w:r>
      <w:r w:rsidR="00D8086D" w:rsidRPr="00C96293">
        <w:rPr>
          <w:rFonts w:asciiTheme="majorBidi" w:hAnsiTheme="majorBidi" w:cstheme="majorBidi"/>
          <w:sz w:val="24"/>
          <w:szCs w:val="24"/>
        </w:rPr>
        <w:t xml:space="preserve"> (Figure 3)</w:t>
      </w:r>
      <w:r w:rsidRPr="00C96293">
        <w:rPr>
          <w:rFonts w:asciiTheme="majorBidi" w:hAnsiTheme="majorBidi" w:cstheme="majorBidi"/>
          <w:sz w:val="24"/>
          <w:szCs w:val="24"/>
        </w:rPr>
        <w:t>. The thickness of the bladder wall was increased towards the seat of grafting in FL groups, but the control group showed a regular wall with an even thickness along the whole ventral aspect of the urinary bladder</w:t>
      </w:r>
      <w:r w:rsidR="00D8086D" w:rsidRPr="00C96293">
        <w:rPr>
          <w:rFonts w:asciiTheme="majorBidi" w:hAnsiTheme="majorBidi" w:cstheme="majorBidi"/>
          <w:sz w:val="24"/>
          <w:szCs w:val="24"/>
        </w:rPr>
        <w:t xml:space="preserve"> (Figure 3)</w:t>
      </w:r>
      <w:r w:rsidRPr="00C96293">
        <w:rPr>
          <w:rFonts w:asciiTheme="majorBidi" w:hAnsiTheme="majorBidi" w:cstheme="majorBidi"/>
          <w:sz w:val="24"/>
          <w:szCs w:val="24"/>
        </w:rPr>
        <w:t xml:space="preserve">. The colon was located dorsally in the far field in </w:t>
      </w:r>
      <w:r w:rsidR="00C40D46" w:rsidRPr="00C96293">
        <w:rPr>
          <w:rFonts w:asciiTheme="majorBidi" w:hAnsiTheme="majorBidi" w:cstheme="majorBidi"/>
          <w:sz w:val="24"/>
          <w:szCs w:val="24"/>
        </w:rPr>
        <w:t>three</w:t>
      </w:r>
      <w:r w:rsidRPr="00C96293">
        <w:rPr>
          <w:rFonts w:asciiTheme="majorBidi" w:hAnsiTheme="majorBidi" w:cstheme="majorBidi"/>
          <w:sz w:val="24"/>
          <w:szCs w:val="24"/>
        </w:rPr>
        <w:t xml:space="preserve"> animals in </w:t>
      </w:r>
      <w:r w:rsidR="00C40D46" w:rsidRPr="00C96293">
        <w:rPr>
          <w:rFonts w:asciiTheme="majorBidi" w:hAnsiTheme="majorBidi" w:cstheme="majorBidi"/>
          <w:sz w:val="24"/>
          <w:szCs w:val="24"/>
        </w:rPr>
        <w:t>both</w:t>
      </w:r>
      <w:r w:rsidRPr="00C96293">
        <w:rPr>
          <w:rFonts w:asciiTheme="majorBidi" w:hAnsiTheme="majorBidi" w:cstheme="majorBidi"/>
          <w:sz w:val="24"/>
          <w:szCs w:val="24"/>
        </w:rPr>
        <w:t xml:space="preserve"> groups. It caused a mild indentation of the dorsal bladder wall</w:t>
      </w:r>
      <w:r w:rsidR="00D8086D" w:rsidRPr="00C96293">
        <w:rPr>
          <w:rFonts w:asciiTheme="majorBidi" w:hAnsiTheme="majorBidi" w:cstheme="majorBidi"/>
          <w:sz w:val="24"/>
          <w:szCs w:val="24"/>
        </w:rPr>
        <w:t xml:space="preserve"> (Figure 3)</w:t>
      </w:r>
      <w:r w:rsidRPr="00C96293">
        <w:rPr>
          <w:rFonts w:asciiTheme="majorBidi" w:hAnsiTheme="majorBidi" w:cstheme="majorBidi"/>
          <w:sz w:val="24"/>
          <w:szCs w:val="24"/>
        </w:rPr>
        <w:t>.</w:t>
      </w:r>
    </w:p>
    <w:p w14:paraId="666692F1" w14:textId="77777777" w:rsidR="005F176D" w:rsidRPr="009453D4" w:rsidRDefault="005F176D" w:rsidP="009E03BB">
      <w:pPr>
        <w:spacing w:after="0" w:line="240" w:lineRule="auto"/>
        <w:jc w:val="both"/>
        <w:rPr>
          <w:rFonts w:asciiTheme="majorBidi" w:hAnsiTheme="majorBidi" w:cstheme="majorBidi"/>
          <w:sz w:val="16"/>
          <w:szCs w:val="16"/>
        </w:rPr>
      </w:pPr>
    </w:p>
    <w:p w14:paraId="082021D6" w14:textId="614CF2C5" w:rsidR="00873D1B" w:rsidRPr="00C96293" w:rsidRDefault="00AC5A40" w:rsidP="00FD68BE">
      <w:pPr>
        <w:spacing w:after="0" w:line="240" w:lineRule="auto"/>
        <w:jc w:val="both"/>
        <w:rPr>
          <w:rFonts w:asciiTheme="majorBidi" w:hAnsiTheme="majorBidi" w:cstheme="majorBidi"/>
          <w:sz w:val="24"/>
          <w:szCs w:val="24"/>
          <w:rtl/>
        </w:rPr>
      </w:pPr>
      <w:r w:rsidRPr="00C96293">
        <w:rPr>
          <w:rFonts w:asciiTheme="majorBidi" w:hAnsiTheme="majorBidi" w:cstheme="majorBidi"/>
          <w:sz w:val="24"/>
          <w:szCs w:val="24"/>
        </w:rPr>
        <w:t>The bladder size was variable according to its volume and whether the animal was recently voided or not. The bladder was at its normal position in the caudoventral aspect of the abdomen</w:t>
      </w:r>
      <w:r w:rsidR="00734460">
        <w:rPr>
          <w:rFonts w:asciiTheme="majorBidi" w:hAnsiTheme="majorBidi" w:cstheme="majorBidi"/>
          <w:sz w:val="24"/>
          <w:szCs w:val="24"/>
        </w:rPr>
        <w:t>,</w:t>
      </w:r>
      <w:r w:rsidRPr="00C96293">
        <w:rPr>
          <w:rFonts w:asciiTheme="majorBidi" w:hAnsiTheme="majorBidi" w:cstheme="majorBidi"/>
          <w:sz w:val="24"/>
          <w:szCs w:val="24"/>
        </w:rPr>
        <w:t xml:space="preserve"> without any displacement or deviation in all animals in the two groups. The bladder shape was variable in animals from ovoid, ellipsoid, or rounded. The bladder </w:t>
      </w:r>
      <w:r w:rsidR="00DC6EF6" w:rsidRPr="00C96293">
        <w:rPr>
          <w:rFonts w:asciiTheme="majorBidi" w:hAnsiTheme="majorBidi" w:cstheme="majorBidi"/>
          <w:sz w:val="24"/>
          <w:szCs w:val="24"/>
        </w:rPr>
        <w:t>density</w:t>
      </w:r>
      <w:r w:rsidRPr="00C96293">
        <w:rPr>
          <w:rFonts w:asciiTheme="majorBidi" w:hAnsiTheme="majorBidi" w:cstheme="majorBidi"/>
          <w:sz w:val="24"/>
          <w:szCs w:val="24"/>
        </w:rPr>
        <w:t xml:space="preserve"> on the radiograph was </w:t>
      </w:r>
      <w:r w:rsidR="00734460" w:rsidRPr="00734460">
        <w:rPr>
          <w:rFonts w:ascii="Times New Roman" w:hAnsi="Times New Roman" w:cs="Times New Roman"/>
          <w:color w:val="000000"/>
          <w:sz w:val="24"/>
          <w:szCs w:val="24"/>
        </w:rPr>
        <w:t>homogeneous</w:t>
      </w:r>
      <w:r w:rsidRPr="00C96293">
        <w:rPr>
          <w:rFonts w:asciiTheme="majorBidi" w:hAnsiTheme="majorBidi" w:cstheme="majorBidi"/>
          <w:sz w:val="24"/>
          <w:szCs w:val="24"/>
        </w:rPr>
        <w:t xml:space="preserve"> and free from any filling defects in all animals in two groups</w:t>
      </w:r>
      <w:r w:rsidR="00734460">
        <w:rPr>
          <w:rFonts w:asciiTheme="majorBidi" w:hAnsiTheme="majorBidi" w:cstheme="majorBidi"/>
          <w:sz w:val="24"/>
          <w:szCs w:val="24"/>
        </w:rPr>
        <w:t>,</w:t>
      </w:r>
      <w:r w:rsidRPr="00C96293">
        <w:rPr>
          <w:rFonts w:asciiTheme="majorBidi" w:hAnsiTheme="majorBidi" w:cstheme="majorBidi"/>
          <w:sz w:val="24"/>
          <w:szCs w:val="24"/>
        </w:rPr>
        <w:t xml:space="preserve"> either on the </w:t>
      </w:r>
      <w:proofErr w:type="spellStart"/>
      <w:r w:rsidRPr="00C96293">
        <w:rPr>
          <w:rFonts w:asciiTheme="majorBidi" w:hAnsiTheme="majorBidi" w:cstheme="majorBidi"/>
          <w:sz w:val="24"/>
          <w:szCs w:val="24"/>
        </w:rPr>
        <w:t>pneumocystography</w:t>
      </w:r>
      <w:proofErr w:type="spellEnd"/>
      <w:r w:rsidRPr="00C96293">
        <w:rPr>
          <w:rFonts w:asciiTheme="majorBidi" w:hAnsiTheme="majorBidi" w:cstheme="majorBidi"/>
          <w:sz w:val="24"/>
          <w:szCs w:val="24"/>
        </w:rPr>
        <w:t xml:space="preserve"> </w:t>
      </w:r>
      <w:r w:rsidR="00DC6EF6" w:rsidRPr="00C96293">
        <w:rPr>
          <w:rFonts w:asciiTheme="majorBidi" w:hAnsiTheme="majorBidi" w:cstheme="majorBidi"/>
          <w:sz w:val="24"/>
          <w:szCs w:val="24"/>
        </w:rPr>
        <w:t xml:space="preserve">or </w:t>
      </w:r>
      <w:r w:rsidRPr="00C96293">
        <w:rPr>
          <w:rFonts w:asciiTheme="majorBidi" w:hAnsiTheme="majorBidi" w:cstheme="majorBidi"/>
          <w:sz w:val="24"/>
          <w:szCs w:val="24"/>
        </w:rPr>
        <w:t>positive cystography. The contrast media is evenly distributed all over the bladder. The bladder wall was regular, smooth, and intact.  It was free from any point of adhesion with surroundings</w:t>
      </w:r>
      <w:r w:rsidR="00D8086D" w:rsidRPr="00C96293">
        <w:rPr>
          <w:rFonts w:asciiTheme="majorBidi" w:hAnsiTheme="majorBidi" w:cstheme="majorBidi"/>
          <w:sz w:val="24"/>
          <w:szCs w:val="24"/>
        </w:rPr>
        <w:t xml:space="preserve"> (Figures 4&amp;5)</w:t>
      </w:r>
      <w:r w:rsidRPr="00C96293">
        <w:rPr>
          <w:rFonts w:asciiTheme="majorBidi" w:hAnsiTheme="majorBidi" w:cstheme="majorBidi"/>
          <w:sz w:val="24"/>
          <w:szCs w:val="24"/>
        </w:rPr>
        <w:t xml:space="preserve">. The ventral bladder wall </w:t>
      </w:r>
      <w:r w:rsidR="00FD68BE" w:rsidRPr="00FD68BE">
        <w:rPr>
          <w:rFonts w:asciiTheme="majorBidi" w:hAnsiTheme="majorBidi" w:cstheme="majorBidi"/>
          <w:sz w:val="24"/>
          <w:szCs w:val="24"/>
          <w:highlight w:val="yellow"/>
        </w:rPr>
        <w:t>was</w:t>
      </w:r>
      <w:r w:rsidRPr="00C96293">
        <w:rPr>
          <w:rFonts w:asciiTheme="majorBidi" w:hAnsiTheme="majorBidi" w:cstheme="majorBidi"/>
          <w:sz w:val="24"/>
          <w:szCs w:val="24"/>
        </w:rPr>
        <w:t xml:space="preserve"> intact and devoid of any rent, abnormal thickness. There was no substantial difference in the bladder wall thickness</w:t>
      </w:r>
      <w:r w:rsidR="00734460">
        <w:rPr>
          <w:rFonts w:asciiTheme="majorBidi" w:hAnsiTheme="majorBidi" w:cstheme="majorBidi"/>
          <w:sz w:val="24"/>
          <w:szCs w:val="24"/>
        </w:rPr>
        <w:t>,</w:t>
      </w:r>
      <w:r w:rsidRPr="00C96293">
        <w:rPr>
          <w:rFonts w:asciiTheme="majorBidi" w:hAnsiTheme="majorBidi" w:cstheme="majorBidi"/>
          <w:sz w:val="24"/>
          <w:szCs w:val="24"/>
        </w:rPr>
        <w:t xml:space="preserve"> especially at the ventral aspect on the pneumocystogram in all animals in </w:t>
      </w:r>
      <w:r w:rsidR="0043385D" w:rsidRPr="00C96293">
        <w:rPr>
          <w:rFonts w:asciiTheme="majorBidi" w:hAnsiTheme="majorBidi" w:cstheme="majorBidi"/>
          <w:sz w:val="24"/>
          <w:szCs w:val="24"/>
        </w:rPr>
        <w:t xml:space="preserve">both </w:t>
      </w:r>
      <w:r w:rsidRPr="00C96293">
        <w:rPr>
          <w:rFonts w:asciiTheme="majorBidi" w:hAnsiTheme="majorBidi" w:cstheme="majorBidi"/>
          <w:sz w:val="24"/>
          <w:szCs w:val="24"/>
        </w:rPr>
        <w:t xml:space="preserve">groups. It ranged from 0.6 to 0.7 mm. However, there were some changes in the FL group, </w:t>
      </w:r>
      <w:r w:rsidR="00734460">
        <w:rPr>
          <w:rFonts w:asciiTheme="majorBidi" w:hAnsiTheme="majorBidi" w:cstheme="majorBidi"/>
          <w:sz w:val="24"/>
          <w:szCs w:val="24"/>
        </w:rPr>
        <w:t xml:space="preserve">where </w:t>
      </w:r>
      <w:r w:rsidRPr="00C96293">
        <w:rPr>
          <w:rFonts w:asciiTheme="majorBidi" w:hAnsiTheme="majorBidi" w:cstheme="majorBidi"/>
          <w:sz w:val="24"/>
          <w:szCs w:val="24"/>
        </w:rPr>
        <w:t xml:space="preserve">the bladder wall appeared undulating or in waving form. </w:t>
      </w:r>
    </w:p>
    <w:p w14:paraId="53BED300" w14:textId="77777777" w:rsidR="005F176D" w:rsidRPr="00E94DE7" w:rsidRDefault="005F176D" w:rsidP="009E03BB">
      <w:pPr>
        <w:spacing w:after="0" w:line="240" w:lineRule="auto"/>
        <w:jc w:val="both"/>
        <w:rPr>
          <w:rFonts w:asciiTheme="majorBidi" w:hAnsiTheme="majorBidi" w:cstheme="majorBidi"/>
          <w:sz w:val="18"/>
          <w:szCs w:val="18"/>
          <w:rtl/>
        </w:rPr>
      </w:pPr>
    </w:p>
    <w:p w14:paraId="5AB1930C" w14:textId="07803F20" w:rsidR="008F1E94" w:rsidRPr="00C96293" w:rsidRDefault="00AC5A40" w:rsidP="009E03BB">
      <w:pPr>
        <w:spacing w:after="0" w:line="240" w:lineRule="auto"/>
        <w:jc w:val="both"/>
        <w:rPr>
          <w:rFonts w:asciiTheme="majorBidi" w:hAnsiTheme="majorBidi" w:cstheme="majorBidi"/>
          <w:sz w:val="24"/>
          <w:szCs w:val="24"/>
          <w:rtl/>
        </w:rPr>
      </w:pPr>
      <w:r w:rsidRPr="00C96293">
        <w:rPr>
          <w:rFonts w:asciiTheme="majorBidi" w:hAnsiTheme="majorBidi" w:cstheme="majorBidi"/>
          <w:sz w:val="24"/>
          <w:szCs w:val="24"/>
        </w:rPr>
        <w:t>Generally</w:t>
      </w:r>
      <w:r w:rsidR="00057DDF" w:rsidRPr="00C96293">
        <w:rPr>
          <w:rFonts w:asciiTheme="majorBidi" w:hAnsiTheme="majorBidi" w:cstheme="majorBidi"/>
          <w:sz w:val="24"/>
          <w:szCs w:val="24"/>
        </w:rPr>
        <w:t xml:space="preserve">, there was a significant difference in the bladder volume measured in different ways between the control and FL groups. The </w:t>
      </w:r>
      <w:r w:rsidR="00B86303" w:rsidRPr="00C96293">
        <w:rPr>
          <w:rFonts w:asciiTheme="majorBidi" w:hAnsiTheme="majorBidi" w:cstheme="majorBidi"/>
          <w:sz w:val="24"/>
          <w:szCs w:val="24"/>
        </w:rPr>
        <w:t>ultrasound-measured</w:t>
      </w:r>
      <w:r w:rsidR="00057DDF" w:rsidRPr="00C96293">
        <w:rPr>
          <w:rFonts w:asciiTheme="majorBidi" w:hAnsiTheme="majorBidi" w:cstheme="majorBidi"/>
          <w:sz w:val="24"/>
          <w:szCs w:val="24"/>
        </w:rPr>
        <w:t xml:space="preserve"> bladder volume was clearly lower than th</w:t>
      </w:r>
      <w:r w:rsidR="00EE3D0C">
        <w:rPr>
          <w:rFonts w:asciiTheme="majorBidi" w:hAnsiTheme="majorBidi" w:cstheme="majorBidi"/>
          <w:sz w:val="24"/>
          <w:szCs w:val="24"/>
        </w:rPr>
        <w:t xml:space="preserve">e </w:t>
      </w:r>
      <w:r w:rsidR="00057DDF" w:rsidRPr="00C96293">
        <w:rPr>
          <w:rFonts w:asciiTheme="majorBidi" w:hAnsiTheme="majorBidi" w:cstheme="majorBidi"/>
          <w:sz w:val="24"/>
          <w:szCs w:val="24"/>
        </w:rPr>
        <w:t xml:space="preserve">manually </w:t>
      </w:r>
      <w:r w:rsidR="00EE3D0C" w:rsidRPr="00C96293">
        <w:rPr>
          <w:rFonts w:asciiTheme="majorBidi" w:hAnsiTheme="majorBidi" w:cstheme="majorBidi"/>
          <w:sz w:val="24"/>
          <w:szCs w:val="24"/>
        </w:rPr>
        <w:t xml:space="preserve">measured </w:t>
      </w:r>
      <w:r w:rsidR="00057DDF" w:rsidRPr="00C96293">
        <w:rPr>
          <w:rFonts w:asciiTheme="majorBidi" w:hAnsiTheme="majorBidi" w:cstheme="majorBidi"/>
          <w:sz w:val="24"/>
          <w:szCs w:val="24"/>
        </w:rPr>
        <w:t xml:space="preserve">before the operation, radiography and using the maximum bladder volume (20 </w:t>
      </w:r>
      <w:r w:rsidR="00057DDF" w:rsidRPr="00C96293">
        <w:rPr>
          <w:rFonts w:asciiTheme="majorBidi" w:hAnsiTheme="majorBidi" w:cstheme="majorBidi"/>
          <w:sz w:val="24"/>
          <w:szCs w:val="24"/>
        </w:rPr>
        <w:lastRenderedPageBreak/>
        <w:t xml:space="preserve">ml/kg). The P values were 0.001, 0.041, and 0.00 respectively. Logically, there was a significant decrease in the value of measured bladder volume using minimum previous data of bladder volume (3.5 ml/kg) relative to the maximum bladder volume (20 ml/kg). P value was 0.00. Also, the minimum </w:t>
      </w:r>
      <w:r w:rsidR="00CE085B" w:rsidRPr="00C96293">
        <w:rPr>
          <w:rFonts w:asciiTheme="majorBidi" w:hAnsiTheme="majorBidi" w:cstheme="majorBidi"/>
          <w:sz w:val="24"/>
          <w:szCs w:val="24"/>
        </w:rPr>
        <w:t>bladder volume (3.5 ml/kg) was substantially lower than the pre-operative bladder volume (P= 0.03).</w:t>
      </w:r>
      <w:r w:rsidR="00E5008B" w:rsidRPr="00C96293">
        <w:rPr>
          <w:rFonts w:asciiTheme="majorBidi" w:hAnsiTheme="majorBidi" w:cstheme="majorBidi"/>
          <w:sz w:val="24"/>
          <w:szCs w:val="24"/>
        </w:rPr>
        <w:t xml:space="preserve"> (Figures 6&amp;7).</w:t>
      </w:r>
    </w:p>
    <w:p w14:paraId="69630A59" w14:textId="77777777" w:rsidR="005F176D" w:rsidRPr="009453D4" w:rsidRDefault="005F176D" w:rsidP="009E03BB">
      <w:pPr>
        <w:spacing w:after="0" w:line="240" w:lineRule="auto"/>
        <w:jc w:val="both"/>
        <w:rPr>
          <w:rFonts w:asciiTheme="majorBidi" w:hAnsiTheme="majorBidi" w:cstheme="majorBidi"/>
          <w:sz w:val="18"/>
          <w:szCs w:val="18"/>
        </w:rPr>
      </w:pPr>
    </w:p>
    <w:p w14:paraId="1790F41E" w14:textId="77777777" w:rsidR="00160D1F" w:rsidRPr="00C96293" w:rsidRDefault="00AC5A40" w:rsidP="009E03BB">
      <w:pPr>
        <w:spacing w:after="0" w:line="240" w:lineRule="auto"/>
        <w:jc w:val="both"/>
        <w:rPr>
          <w:rFonts w:asciiTheme="majorBidi" w:hAnsiTheme="majorBidi" w:cstheme="majorBidi"/>
          <w:sz w:val="24"/>
          <w:szCs w:val="24"/>
          <w:rtl/>
        </w:rPr>
      </w:pPr>
      <w:r w:rsidRPr="00C96293">
        <w:rPr>
          <w:rFonts w:asciiTheme="majorBidi" w:hAnsiTheme="majorBidi" w:cstheme="majorBidi"/>
          <w:sz w:val="24"/>
          <w:szCs w:val="24"/>
        </w:rPr>
        <w:t xml:space="preserve">In the control group, there was </w:t>
      </w:r>
      <w:r w:rsidR="00726C3F" w:rsidRPr="00C96293">
        <w:rPr>
          <w:rFonts w:asciiTheme="majorBidi" w:hAnsiTheme="majorBidi" w:cstheme="majorBidi"/>
          <w:sz w:val="24"/>
          <w:szCs w:val="24"/>
        </w:rPr>
        <w:t xml:space="preserve">a significant decrease in the measured bladder volume </w:t>
      </w:r>
      <w:r w:rsidR="00726C3F" w:rsidRPr="00C96293">
        <w:rPr>
          <w:rFonts w:asciiTheme="majorBidi" w:hAnsiTheme="majorBidi" w:cstheme="majorBidi"/>
          <w:sz w:val="24"/>
          <w:szCs w:val="24"/>
        </w:rPr>
        <w:lastRenderedPageBreak/>
        <w:t xml:space="preserve">manually post-operatively relative to the pre-operative manual measured volume (P= 0.04). The statistical analysis showed a lack of significant change between the measured bladder volume in the fascia lata group between the </w:t>
      </w:r>
      <w:r w:rsidR="0090325F" w:rsidRPr="00C96293">
        <w:rPr>
          <w:rFonts w:asciiTheme="majorBidi" w:hAnsiTheme="majorBidi" w:cstheme="majorBidi"/>
          <w:sz w:val="24"/>
          <w:szCs w:val="24"/>
        </w:rPr>
        <w:t>pre-</w:t>
      </w:r>
      <w:r w:rsidR="00726C3F" w:rsidRPr="00C96293">
        <w:rPr>
          <w:rFonts w:asciiTheme="majorBidi" w:hAnsiTheme="majorBidi" w:cstheme="majorBidi"/>
          <w:sz w:val="24"/>
          <w:szCs w:val="24"/>
        </w:rPr>
        <w:t xml:space="preserve"> and post-operative manual measurement </w:t>
      </w:r>
      <w:r w:rsidR="008A0987" w:rsidRPr="00C96293">
        <w:rPr>
          <w:rFonts w:asciiTheme="majorBidi" w:hAnsiTheme="majorBidi" w:cstheme="majorBidi"/>
          <w:sz w:val="24"/>
          <w:szCs w:val="24"/>
        </w:rPr>
        <w:t>(P= 0.746)</w:t>
      </w:r>
      <w:r w:rsidR="009F22FB" w:rsidRPr="00C96293">
        <w:rPr>
          <w:rFonts w:asciiTheme="majorBidi" w:hAnsiTheme="majorBidi" w:cstheme="majorBidi"/>
          <w:sz w:val="24"/>
          <w:szCs w:val="24"/>
        </w:rPr>
        <w:t>.</w:t>
      </w:r>
      <w:r w:rsidR="002B5A17" w:rsidRPr="00C96293">
        <w:rPr>
          <w:rFonts w:asciiTheme="majorBidi" w:hAnsiTheme="majorBidi" w:cstheme="majorBidi"/>
          <w:sz w:val="24"/>
          <w:szCs w:val="24"/>
        </w:rPr>
        <w:t xml:space="preserve"> The difference between the measured bladder volume using different ways in the control and fascia lata groups was summarized in Table (</w:t>
      </w:r>
      <w:r w:rsidR="009F1424" w:rsidRPr="00C96293">
        <w:rPr>
          <w:rFonts w:asciiTheme="majorBidi" w:hAnsiTheme="majorBidi" w:cstheme="majorBidi"/>
          <w:sz w:val="24"/>
          <w:szCs w:val="24"/>
        </w:rPr>
        <w:t>2</w:t>
      </w:r>
      <w:r w:rsidR="002B5A17" w:rsidRPr="00C96293">
        <w:rPr>
          <w:rFonts w:asciiTheme="majorBidi" w:hAnsiTheme="majorBidi" w:cstheme="majorBidi"/>
          <w:sz w:val="24"/>
          <w:szCs w:val="24"/>
        </w:rPr>
        <w:t>)</w:t>
      </w:r>
      <w:r w:rsidR="00B931C2" w:rsidRPr="00C96293">
        <w:rPr>
          <w:rFonts w:asciiTheme="majorBidi" w:hAnsiTheme="majorBidi" w:cstheme="majorBidi"/>
          <w:sz w:val="24"/>
          <w:szCs w:val="24"/>
        </w:rPr>
        <w:t xml:space="preserve"> and was clear in </w:t>
      </w:r>
      <w:r w:rsidR="00E5008B" w:rsidRPr="00C96293">
        <w:rPr>
          <w:rFonts w:asciiTheme="majorBidi" w:hAnsiTheme="majorBidi" w:cstheme="majorBidi"/>
          <w:sz w:val="24"/>
          <w:szCs w:val="24"/>
        </w:rPr>
        <w:t xml:space="preserve">Figures </w:t>
      </w:r>
      <w:r w:rsidR="00B931C2" w:rsidRPr="00C96293">
        <w:rPr>
          <w:rFonts w:asciiTheme="majorBidi" w:hAnsiTheme="majorBidi" w:cstheme="majorBidi"/>
          <w:sz w:val="24"/>
          <w:szCs w:val="24"/>
        </w:rPr>
        <w:t>(</w:t>
      </w:r>
      <w:r w:rsidR="00E5008B" w:rsidRPr="00C96293">
        <w:rPr>
          <w:rFonts w:asciiTheme="majorBidi" w:hAnsiTheme="majorBidi" w:cstheme="majorBidi"/>
          <w:sz w:val="24"/>
          <w:szCs w:val="24"/>
        </w:rPr>
        <w:t>6&amp;7).</w:t>
      </w:r>
    </w:p>
    <w:p w14:paraId="2EF1D913" w14:textId="77777777" w:rsidR="00A0682E" w:rsidRPr="00C96293" w:rsidRDefault="00A0682E" w:rsidP="009E03BB">
      <w:pPr>
        <w:spacing w:after="0" w:line="240" w:lineRule="auto"/>
        <w:jc w:val="center"/>
        <w:rPr>
          <w:rFonts w:asciiTheme="majorBidi" w:hAnsiTheme="majorBidi" w:cstheme="majorBidi"/>
        </w:rPr>
        <w:sectPr w:rsidR="00A0682E" w:rsidRPr="00C96293" w:rsidSect="00A0682E">
          <w:type w:val="continuous"/>
          <w:pgSz w:w="11907" w:h="16840" w:code="9"/>
          <w:pgMar w:top="1134" w:right="1418" w:bottom="1134" w:left="1418" w:header="720" w:footer="1134" w:gutter="0"/>
          <w:cols w:num="2" w:space="386"/>
          <w:docGrid w:linePitch="360"/>
        </w:sectPr>
      </w:pPr>
    </w:p>
    <w:p w14:paraId="0F216DE5" w14:textId="7C4AD715" w:rsidR="005F176D" w:rsidRPr="0056585E" w:rsidRDefault="00AC5A40" w:rsidP="00FD68BE">
      <w:pPr>
        <w:spacing w:after="0" w:line="240" w:lineRule="auto"/>
        <w:ind w:left="720" w:firstLine="720"/>
        <w:rPr>
          <w:rFonts w:asciiTheme="majorBidi" w:hAnsiTheme="majorBidi" w:cstheme="majorBidi"/>
          <w:b/>
          <w:bCs/>
          <w:rtl/>
        </w:rPr>
      </w:pPr>
      <w:r>
        <w:rPr>
          <w:rFonts w:asciiTheme="majorBidi" w:hAnsiTheme="majorBidi" w:cstheme="majorBidi"/>
          <w:b/>
          <w:bCs/>
        </w:rPr>
        <w:lastRenderedPageBreak/>
        <w:t xml:space="preserve">  </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65"/>
        <w:gridCol w:w="4523"/>
        <w:gridCol w:w="10"/>
      </w:tblGrid>
      <w:tr w:rsidR="00CC52CB" w14:paraId="41EDB7B1" w14:textId="77777777" w:rsidTr="00474C2C">
        <w:trPr>
          <w:gridAfter w:val="1"/>
          <w:wAfter w:w="10" w:type="dxa"/>
          <w:trHeight w:val="3351"/>
        </w:trPr>
        <w:tc>
          <w:tcPr>
            <w:tcW w:w="4538" w:type="dxa"/>
            <w:gridSpan w:val="2"/>
          </w:tcPr>
          <w:p w14:paraId="1081A251" w14:textId="7F26893E" w:rsidR="005F176D" w:rsidRPr="00C96293" w:rsidRDefault="00AC5A40" w:rsidP="0056585E">
            <w:pPr>
              <w:tabs>
                <w:tab w:val="left" w:pos="960"/>
                <w:tab w:val="center" w:pos="2229"/>
              </w:tabs>
              <w:rPr>
                <w:rFonts w:asciiTheme="majorBidi" w:hAnsiTheme="majorBidi" w:cstheme="majorBidi"/>
              </w:rPr>
            </w:pPr>
            <w:r w:rsidRPr="00C96293">
              <w:rPr>
                <w:rFonts w:asciiTheme="majorBidi" w:hAnsiTheme="majorBidi" w:cstheme="majorBidi"/>
                <w:noProof/>
              </w:rPr>
              <w:drawing>
                <wp:anchor distT="0" distB="0" distL="114300" distR="114300" simplePos="0" relativeHeight="251668480" behindDoc="1" locked="0" layoutInCell="1" allowOverlap="1" wp14:anchorId="218B7622" wp14:editId="7E3FB3F0">
                  <wp:simplePos x="0" y="0"/>
                  <wp:positionH relativeFrom="column">
                    <wp:posOffset>668973</wp:posOffset>
                  </wp:positionH>
                  <wp:positionV relativeFrom="paragraph">
                    <wp:posOffset>247967</wp:posOffset>
                  </wp:positionV>
                  <wp:extent cx="2087880" cy="1605915"/>
                  <wp:effectExtent l="0" t="6668" r="953" b="952"/>
                  <wp:wrapNone/>
                  <wp:docPr id="154644423" name="Picture 5" descr="A dog lying on a table with a syringe in the middle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4423" name="Picture 5" descr="A dog lying on a table with a syringe in the middle of i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2137" t="38319" r="61579" b="15100"/>
                          <a:stretch>
                            <a:fillRect/>
                          </a:stretch>
                        </pic:blipFill>
                        <pic:spPr bwMode="auto">
                          <a:xfrm rot="5400000">
                            <a:off x="0" y="0"/>
                            <a:ext cx="2087880" cy="1605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E0C" w:rsidRPr="00C96293">
              <w:rPr>
                <w:rFonts w:asciiTheme="majorBidi" w:hAnsiTheme="majorBidi" w:cstheme="majorBidi"/>
                <w:noProof/>
              </w:rPr>
              <w:drawing>
                <wp:anchor distT="0" distB="0" distL="114300" distR="114300" simplePos="0" relativeHeight="251675648" behindDoc="0" locked="0" layoutInCell="1" allowOverlap="1" wp14:anchorId="6CE70A3A" wp14:editId="02737897">
                  <wp:simplePos x="0" y="0"/>
                  <wp:positionH relativeFrom="column">
                    <wp:posOffset>2716848</wp:posOffset>
                  </wp:positionH>
                  <wp:positionV relativeFrom="paragraph">
                    <wp:posOffset>229552</wp:posOffset>
                  </wp:positionV>
                  <wp:extent cx="2072640" cy="1621658"/>
                  <wp:effectExtent l="0" t="2858" r="953" b="952"/>
                  <wp:wrapNone/>
                  <wp:docPr id="1403072097" name="Picture 6" descr="A close up of a person's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72097" name="Picture 6" descr="A close up of a person's chest&#10;&#10;Description automatically generated"/>
                          <pic:cNvPicPr/>
                        </pic:nvPicPr>
                        <pic:blipFill>
                          <a:blip r:embed="rId17" cstate="print">
                            <a:extLst>
                              <a:ext uri="{28A0092B-C50C-407E-A947-70E740481C1C}">
                                <a14:useLocalDpi xmlns:a14="http://schemas.microsoft.com/office/drawing/2010/main" val="0"/>
                              </a:ext>
                            </a:extLst>
                          </a:blip>
                          <a:srcRect l="5608" t="8014" r="5450" b="8519"/>
                          <a:stretch>
                            <a:fillRect/>
                          </a:stretch>
                        </pic:blipFill>
                        <pic:spPr bwMode="auto">
                          <a:xfrm rot="5400000">
                            <a:off x="0" y="0"/>
                            <a:ext cx="2072640" cy="16216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68BE">
              <w:rPr>
                <w:rFonts w:asciiTheme="majorBidi" w:hAnsiTheme="majorBidi" w:cstheme="majorBidi"/>
              </w:rPr>
              <w:tab/>
              <w:t xml:space="preserve">              </w:t>
            </w:r>
            <w:r w:rsidR="00FD68BE">
              <w:rPr>
                <w:rFonts w:asciiTheme="majorBidi" w:hAnsiTheme="majorBidi" w:cstheme="majorBidi"/>
                <w:b/>
                <w:bCs/>
              </w:rPr>
              <w:t>A</w:t>
            </w:r>
          </w:p>
        </w:tc>
        <w:tc>
          <w:tcPr>
            <w:tcW w:w="4523" w:type="dxa"/>
          </w:tcPr>
          <w:p w14:paraId="583CB2C6" w14:textId="158A151A" w:rsidR="005F176D" w:rsidRPr="00C96293" w:rsidRDefault="00FD68BE" w:rsidP="009E03BB">
            <w:pPr>
              <w:tabs>
                <w:tab w:val="left" w:pos="765"/>
              </w:tabs>
              <w:rPr>
                <w:rFonts w:asciiTheme="majorBidi" w:hAnsiTheme="majorBidi" w:cstheme="majorBidi"/>
              </w:rPr>
            </w:pPr>
            <w:r w:rsidRPr="00FD68BE">
              <w:rPr>
                <w:rFonts w:asciiTheme="majorBidi" w:hAnsiTheme="majorBidi" w:cstheme="majorBidi"/>
                <w:b/>
                <w:bCs/>
                <w:noProof/>
              </w:rPr>
              <mc:AlternateContent>
                <mc:Choice Requires="wps">
                  <w:drawing>
                    <wp:anchor distT="0" distB="0" distL="114300" distR="114300" simplePos="0" relativeHeight="251677696" behindDoc="0" locked="0" layoutInCell="1" allowOverlap="1" wp14:anchorId="6D583C17" wp14:editId="78C1250C">
                      <wp:simplePos x="0" y="0"/>
                      <wp:positionH relativeFrom="column">
                        <wp:posOffset>180340</wp:posOffset>
                      </wp:positionH>
                      <wp:positionV relativeFrom="paragraph">
                        <wp:posOffset>39688</wp:posOffset>
                      </wp:positionV>
                      <wp:extent cx="204788" cy="29051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8" cy="290512"/>
                              </a:xfrm>
                              <a:prstGeom prst="rect">
                                <a:avLst/>
                              </a:prstGeom>
                              <a:noFill/>
                              <a:ln w="9525">
                                <a:noFill/>
                                <a:miter lim="800000"/>
                                <a:headEnd/>
                                <a:tailEnd/>
                              </a:ln>
                            </wps:spPr>
                            <wps:txbx>
                              <w:txbxContent>
                                <w:p w14:paraId="7F8FAAFC" w14:textId="143412A1" w:rsidR="000D2823" w:rsidRPr="00FD68BE" w:rsidRDefault="000D2823" w:rsidP="00FD68BE">
                                  <w:pPr>
                                    <w:rPr>
                                      <w:color w:val="000000" w:themeColor="text1"/>
                                      <w:sz w:val="24"/>
                                      <w:szCs w:val="24"/>
                                    </w:rPr>
                                  </w:pPr>
                                  <w:r w:rsidRPr="00FD68BE">
                                    <w:rPr>
                                      <w:color w:val="000000" w:themeColor="text1"/>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2pt;margin-top:3.15pt;width:16.15pt;height:2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" filled="f" stroked="f">
                      <v:textbox>
                        <w:txbxContent>
                          <w:p w14:paraId="7F8FAAFC" w14:textId="143412A1" w:rsidR="00FD68BE" w:rsidRPr="00FD68BE" w:rsidRDefault="00FD68BE" w:rsidP="00FD68BE">
                            <w:pPr>
                              <w:rPr>
                                <w:color w:val="000000" w:themeColor="text1"/>
                                <w:sz w:val="24"/>
                                <w:szCs w:val="24"/>
                              </w:rPr>
                            </w:pPr>
                            <w:r w:rsidRPr="00FD68BE">
                              <w:rPr>
                                <w:color w:val="000000" w:themeColor="text1"/>
                                <w:sz w:val="24"/>
                                <w:szCs w:val="24"/>
                              </w:rPr>
                              <w:t>B</w:t>
                            </w:r>
                          </w:p>
                        </w:txbxContent>
                      </v:textbox>
                    </v:shape>
                  </w:pict>
                </mc:Fallback>
              </mc:AlternateContent>
            </w:r>
            <w:r>
              <w:rPr>
                <w:rFonts w:asciiTheme="majorBidi" w:hAnsiTheme="majorBidi" w:cstheme="majorBidi"/>
                <w:b/>
                <w:bCs/>
              </w:rPr>
              <w:t xml:space="preserve">    </w:t>
            </w:r>
            <w:r w:rsidR="00AC5A40" w:rsidRPr="00C96293">
              <w:rPr>
                <w:rFonts w:asciiTheme="majorBidi" w:hAnsiTheme="majorBidi" w:cstheme="majorBidi"/>
              </w:rPr>
              <w:tab/>
            </w:r>
          </w:p>
          <w:p w14:paraId="2BA33C5C" w14:textId="77777777" w:rsidR="005F176D" w:rsidRPr="00C96293" w:rsidRDefault="005F176D" w:rsidP="009E03BB">
            <w:pPr>
              <w:jc w:val="center"/>
              <w:rPr>
                <w:rFonts w:asciiTheme="majorBidi" w:hAnsiTheme="majorBidi" w:cstheme="majorBidi"/>
              </w:rPr>
            </w:pPr>
          </w:p>
          <w:p w14:paraId="304F5483" w14:textId="77777777" w:rsidR="005F176D" w:rsidRPr="00C96293" w:rsidRDefault="00AC5A40" w:rsidP="009E03BB">
            <w:pPr>
              <w:tabs>
                <w:tab w:val="left" w:pos="637"/>
              </w:tabs>
              <w:rPr>
                <w:rFonts w:asciiTheme="majorBidi" w:hAnsiTheme="majorBidi" w:cstheme="majorBidi"/>
              </w:rPr>
            </w:pPr>
            <w:r w:rsidRPr="00C96293">
              <w:rPr>
                <w:rFonts w:asciiTheme="majorBidi" w:hAnsiTheme="majorBidi" w:cstheme="majorBidi"/>
              </w:rPr>
              <w:tab/>
            </w:r>
          </w:p>
          <w:p w14:paraId="6E69FD2E" w14:textId="77777777" w:rsidR="005F176D" w:rsidRPr="00C96293" w:rsidRDefault="00AC5A40" w:rsidP="009E03BB">
            <w:pPr>
              <w:tabs>
                <w:tab w:val="left" w:pos="3054"/>
              </w:tabs>
              <w:rPr>
                <w:rFonts w:asciiTheme="majorBidi" w:hAnsiTheme="majorBidi" w:cstheme="majorBidi"/>
              </w:rPr>
            </w:pPr>
            <w:r w:rsidRPr="00C96293">
              <w:rPr>
                <w:rFonts w:asciiTheme="majorBidi" w:hAnsiTheme="majorBidi" w:cstheme="majorBidi"/>
              </w:rPr>
              <w:tab/>
            </w:r>
          </w:p>
          <w:p w14:paraId="7322B482" w14:textId="77777777" w:rsidR="005F176D" w:rsidRPr="00C96293" w:rsidRDefault="005F176D" w:rsidP="009E03BB">
            <w:pPr>
              <w:jc w:val="center"/>
              <w:rPr>
                <w:rFonts w:asciiTheme="majorBidi" w:hAnsiTheme="majorBidi" w:cstheme="majorBidi"/>
              </w:rPr>
            </w:pPr>
          </w:p>
          <w:p w14:paraId="1573E786" w14:textId="77777777" w:rsidR="005F176D" w:rsidRPr="00C96293" w:rsidRDefault="005F176D" w:rsidP="009E03BB">
            <w:pPr>
              <w:jc w:val="center"/>
              <w:rPr>
                <w:rFonts w:asciiTheme="majorBidi" w:hAnsiTheme="majorBidi" w:cstheme="majorBidi"/>
              </w:rPr>
            </w:pPr>
          </w:p>
          <w:p w14:paraId="1A85C2BE" w14:textId="77777777" w:rsidR="005F176D" w:rsidRPr="00C96293" w:rsidRDefault="005F176D" w:rsidP="009E03BB">
            <w:pPr>
              <w:jc w:val="center"/>
              <w:rPr>
                <w:rFonts w:asciiTheme="majorBidi" w:hAnsiTheme="majorBidi" w:cstheme="majorBidi"/>
              </w:rPr>
            </w:pPr>
          </w:p>
          <w:p w14:paraId="188CBC4E" w14:textId="77777777" w:rsidR="005F176D" w:rsidRPr="00C96293" w:rsidRDefault="005F176D" w:rsidP="009E03BB">
            <w:pPr>
              <w:jc w:val="center"/>
              <w:rPr>
                <w:rFonts w:asciiTheme="majorBidi" w:hAnsiTheme="majorBidi" w:cstheme="majorBidi"/>
              </w:rPr>
            </w:pPr>
          </w:p>
          <w:p w14:paraId="6A20C889" w14:textId="77777777" w:rsidR="005F176D" w:rsidRPr="00C96293" w:rsidRDefault="00AC5A40" w:rsidP="009E03BB">
            <w:pPr>
              <w:tabs>
                <w:tab w:val="left" w:pos="841"/>
              </w:tabs>
              <w:rPr>
                <w:rFonts w:asciiTheme="majorBidi" w:hAnsiTheme="majorBidi" w:cstheme="majorBidi"/>
              </w:rPr>
            </w:pPr>
            <w:r w:rsidRPr="00C96293">
              <w:rPr>
                <w:rFonts w:asciiTheme="majorBidi" w:hAnsiTheme="majorBidi" w:cstheme="majorBidi"/>
              </w:rPr>
              <w:tab/>
            </w:r>
          </w:p>
          <w:p w14:paraId="06BA2590" w14:textId="77777777" w:rsidR="005F176D" w:rsidRPr="00C96293" w:rsidRDefault="005F176D" w:rsidP="009E03BB">
            <w:pPr>
              <w:jc w:val="center"/>
              <w:rPr>
                <w:rFonts w:asciiTheme="majorBidi" w:hAnsiTheme="majorBidi" w:cstheme="majorBidi"/>
              </w:rPr>
            </w:pPr>
          </w:p>
          <w:p w14:paraId="2E3FA71B" w14:textId="77777777" w:rsidR="005F176D" w:rsidRPr="00C96293" w:rsidRDefault="005F176D" w:rsidP="009E03BB">
            <w:pPr>
              <w:jc w:val="center"/>
              <w:rPr>
                <w:rFonts w:asciiTheme="majorBidi" w:hAnsiTheme="majorBidi" w:cstheme="majorBidi"/>
              </w:rPr>
            </w:pPr>
          </w:p>
          <w:p w14:paraId="5AFA8D93" w14:textId="77777777" w:rsidR="005F176D" w:rsidRPr="00C96293" w:rsidRDefault="005F176D" w:rsidP="009E03BB">
            <w:pPr>
              <w:jc w:val="center"/>
              <w:rPr>
                <w:rFonts w:asciiTheme="majorBidi" w:hAnsiTheme="majorBidi" w:cstheme="majorBidi"/>
              </w:rPr>
            </w:pPr>
          </w:p>
          <w:p w14:paraId="59162747" w14:textId="77777777" w:rsidR="005F176D" w:rsidRPr="00474C2C" w:rsidRDefault="005F176D" w:rsidP="0056585E">
            <w:pPr>
              <w:tabs>
                <w:tab w:val="left" w:pos="409"/>
              </w:tabs>
              <w:rPr>
                <w:rFonts w:asciiTheme="majorBidi" w:hAnsiTheme="majorBidi" w:cstheme="majorBidi"/>
                <w:sz w:val="10"/>
                <w:szCs w:val="10"/>
              </w:rPr>
            </w:pPr>
          </w:p>
        </w:tc>
      </w:tr>
      <w:tr w:rsidR="00CC52CB" w14:paraId="1F14B218" w14:textId="77777777" w:rsidTr="00D21B65">
        <w:trPr>
          <w:gridAfter w:val="1"/>
          <w:wAfter w:w="10" w:type="dxa"/>
        </w:trPr>
        <w:tc>
          <w:tcPr>
            <w:tcW w:w="9061" w:type="dxa"/>
            <w:gridSpan w:val="3"/>
          </w:tcPr>
          <w:p w14:paraId="57ACE687" w14:textId="77777777" w:rsidR="005F176D" w:rsidRPr="00C96293" w:rsidRDefault="00AC5A40" w:rsidP="009E03BB">
            <w:pPr>
              <w:jc w:val="center"/>
              <w:rPr>
                <w:rFonts w:asciiTheme="majorBidi" w:hAnsiTheme="majorBidi" w:cstheme="majorBidi"/>
              </w:rPr>
            </w:pPr>
            <w:r w:rsidRPr="00C96293">
              <w:rPr>
                <w:rFonts w:asciiTheme="majorBidi" w:hAnsiTheme="majorBidi" w:cstheme="majorBidi"/>
                <w:b/>
                <w:bCs/>
              </w:rPr>
              <w:t>Figure (1).</w:t>
            </w:r>
            <w:r w:rsidRPr="00C96293">
              <w:rPr>
                <w:rFonts w:asciiTheme="majorBidi" w:hAnsiTheme="majorBidi" w:cstheme="majorBidi"/>
              </w:rPr>
              <w:t xml:space="preserve"> A. The urinary bladder before </w:t>
            </w:r>
            <w:r w:rsidRPr="00C8657A">
              <w:rPr>
                <w:rFonts w:asciiTheme="majorBidi" w:hAnsiTheme="majorBidi" w:cstheme="majorBidi"/>
                <w:b/>
                <w:bCs/>
              </w:rPr>
              <w:t>(A),</w:t>
            </w:r>
            <w:r w:rsidRPr="00C96293">
              <w:rPr>
                <w:rFonts w:asciiTheme="majorBidi" w:hAnsiTheme="majorBidi" w:cstheme="majorBidi"/>
              </w:rPr>
              <w:t xml:space="preserve"> and after grafting using fascia lata graft </w:t>
            </w:r>
            <w:r w:rsidRPr="00C8657A">
              <w:rPr>
                <w:rFonts w:asciiTheme="majorBidi" w:hAnsiTheme="majorBidi" w:cstheme="majorBidi"/>
                <w:b/>
                <w:bCs/>
              </w:rPr>
              <w:t>(B)</w:t>
            </w:r>
          </w:p>
        </w:tc>
      </w:tr>
      <w:tr w:rsidR="00CC52CB" w14:paraId="2DDFB255" w14:textId="77777777" w:rsidTr="00C8657A">
        <w:tblPrEx>
          <w:tblBorders>
            <w:insideV w:val="single" w:sz="4" w:space="0" w:color="auto"/>
          </w:tblBorders>
        </w:tblPrEx>
        <w:tc>
          <w:tcPr>
            <w:tcW w:w="4473" w:type="dxa"/>
            <w:tcBorders>
              <w:right w:val="nil"/>
            </w:tcBorders>
          </w:tcPr>
          <w:p w14:paraId="217A4A4A" w14:textId="77777777" w:rsidR="00FD68BE" w:rsidRDefault="00AC5A40" w:rsidP="00F401A9">
            <w:pPr>
              <w:rPr>
                <w:rFonts w:asciiTheme="majorBidi" w:hAnsiTheme="majorBidi" w:cstheme="majorBidi"/>
              </w:rPr>
            </w:pPr>
            <w:r w:rsidRPr="00C96293">
              <w:rPr>
                <w:rFonts w:asciiTheme="majorBidi" w:hAnsiTheme="majorBidi" w:cstheme="majorBidi"/>
                <w:noProof/>
              </w:rPr>
              <w:drawing>
                <wp:anchor distT="0" distB="0" distL="114300" distR="114300" simplePos="0" relativeHeight="251664384" behindDoc="1" locked="0" layoutInCell="1" allowOverlap="1" wp14:anchorId="31165810" wp14:editId="413D1D6D">
                  <wp:simplePos x="0" y="0"/>
                  <wp:positionH relativeFrom="column">
                    <wp:posOffset>923290</wp:posOffset>
                  </wp:positionH>
                  <wp:positionV relativeFrom="paragraph">
                    <wp:posOffset>135255</wp:posOffset>
                  </wp:positionV>
                  <wp:extent cx="1625600" cy="1911350"/>
                  <wp:effectExtent l="0" t="0" r="0" b="0"/>
                  <wp:wrapNone/>
                  <wp:docPr id="589880212" name="Picture 9" descr="A person's body with blood in the cu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80212" name="Picture 9" descr="A person's body with blood in the cu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l="20588" t="19633" r="9455" b="7232"/>
                          <a:stretch>
                            <a:fillRect/>
                          </a:stretch>
                        </pic:blipFill>
                        <pic:spPr bwMode="auto">
                          <a:xfrm>
                            <a:off x="0" y="0"/>
                            <a:ext cx="1625600" cy="191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1A9">
              <w:rPr>
                <w:rFonts w:asciiTheme="majorBidi" w:hAnsiTheme="majorBidi" w:cstheme="majorBidi"/>
              </w:rPr>
              <w:t xml:space="preserve">                           </w:t>
            </w:r>
          </w:p>
          <w:p w14:paraId="78010F84" w14:textId="2EA98F78" w:rsidR="005F176D" w:rsidRPr="00F401A9" w:rsidRDefault="00FD68BE" w:rsidP="00F401A9">
            <w:pPr>
              <w:rPr>
                <w:rFonts w:asciiTheme="majorBidi" w:hAnsiTheme="majorBidi" w:cstheme="majorBidi"/>
                <w:b/>
                <w:bCs/>
              </w:rPr>
            </w:pPr>
            <w:r>
              <w:rPr>
                <w:rFonts w:asciiTheme="majorBidi" w:hAnsiTheme="majorBidi" w:cstheme="majorBidi"/>
                <w:b/>
                <w:bCs/>
              </w:rPr>
              <w:t xml:space="preserve">                            </w:t>
            </w:r>
            <w:r w:rsidR="00AC5A40" w:rsidRPr="00F401A9">
              <w:rPr>
                <w:rFonts w:asciiTheme="majorBidi" w:hAnsiTheme="majorBidi" w:cstheme="majorBidi"/>
                <w:b/>
                <w:bCs/>
              </w:rPr>
              <w:t>A</w:t>
            </w:r>
          </w:p>
        </w:tc>
        <w:tc>
          <w:tcPr>
            <w:tcW w:w="4598" w:type="dxa"/>
            <w:gridSpan w:val="3"/>
            <w:tcBorders>
              <w:left w:val="nil"/>
            </w:tcBorders>
          </w:tcPr>
          <w:p w14:paraId="39F1A7D7" w14:textId="77777777" w:rsidR="00FD68BE" w:rsidRDefault="00AC5A40" w:rsidP="00F401A9">
            <w:pPr>
              <w:tabs>
                <w:tab w:val="center" w:pos="2167"/>
              </w:tabs>
              <w:rPr>
                <w:rFonts w:asciiTheme="majorBidi" w:hAnsiTheme="majorBidi" w:cstheme="majorBidi"/>
              </w:rPr>
            </w:pPr>
            <w:r w:rsidRPr="00C96293">
              <w:rPr>
                <w:rFonts w:asciiTheme="majorBidi" w:hAnsiTheme="majorBidi" w:cstheme="majorBidi"/>
                <w:noProof/>
              </w:rPr>
              <w:drawing>
                <wp:anchor distT="0" distB="0" distL="114300" distR="114300" simplePos="0" relativeHeight="251665408" behindDoc="1" locked="0" layoutInCell="1" allowOverlap="1" wp14:anchorId="609EC09A" wp14:editId="454FC443">
                  <wp:simplePos x="0" y="0"/>
                  <wp:positionH relativeFrom="column">
                    <wp:posOffset>102235</wp:posOffset>
                  </wp:positionH>
                  <wp:positionV relativeFrom="paragraph">
                    <wp:posOffset>126365</wp:posOffset>
                  </wp:positionV>
                  <wp:extent cx="1587500" cy="1917700"/>
                  <wp:effectExtent l="0" t="0" r="0" b="6350"/>
                  <wp:wrapNone/>
                  <wp:docPr id="1918122765" name="Picture 8" descr="A person with gloves holding a surgical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22765" name="Picture 8" descr="A person with gloves holding a surgical instrumen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1580" t="-1583" r="22773" b="1583"/>
                          <a:stretch>
                            <a:fillRect/>
                          </a:stretch>
                        </pic:blipFill>
                        <pic:spPr bwMode="auto">
                          <a:xfrm>
                            <a:off x="0" y="0"/>
                            <a:ext cx="1587500" cy="191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4EC8">
              <w:rPr>
                <w:rFonts w:asciiTheme="majorBidi" w:hAnsiTheme="majorBidi" w:cstheme="majorBidi"/>
              </w:rPr>
              <w:t xml:space="preserve">  </w:t>
            </w:r>
          </w:p>
          <w:p w14:paraId="5BBD421F" w14:textId="38B247E6" w:rsidR="005F176D" w:rsidRPr="00F401A9" w:rsidRDefault="00FD68BE" w:rsidP="00F401A9">
            <w:pPr>
              <w:tabs>
                <w:tab w:val="center" w:pos="2167"/>
              </w:tabs>
              <w:rPr>
                <w:rFonts w:asciiTheme="majorBidi" w:hAnsiTheme="majorBidi" w:cstheme="majorBidi"/>
                <w:b/>
                <w:bCs/>
              </w:rPr>
            </w:pPr>
            <w:r>
              <w:rPr>
                <w:rFonts w:asciiTheme="majorBidi" w:hAnsiTheme="majorBidi" w:cstheme="majorBidi"/>
              </w:rPr>
              <w:t xml:space="preserve">     </w:t>
            </w:r>
            <w:r w:rsidR="00AC5A40" w:rsidRPr="00F401A9">
              <w:rPr>
                <w:rFonts w:asciiTheme="majorBidi" w:hAnsiTheme="majorBidi" w:cstheme="majorBidi"/>
                <w:b/>
                <w:bCs/>
              </w:rPr>
              <w:t>B</w:t>
            </w:r>
          </w:p>
          <w:p w14:paraId="069E932E" w14:textId="77777777" w:rsidR="005F176D" w:rsidRPr="00C96293" w:rsidRDefault="00AC5A40" w:rsidP="009E03BB">
            <w:pPr>
              <w:tabs>
                <w:tab w:val="left" w:pos="1016"/>
              </w:tabs>
              <w:rPr>
                <w:rFonts w:asciiTheme="majorBidi" w:hAnsiTheme="majorBidi" w:cstheme="majorBidi"/>
              </w:rPr>
            </w:pPr>
            <w:r w:rsidRPr="00C96293">
              <w:rPr>
                <w:rFonts w:asciiTheme="majorBidi" w:hAnsiTheme="majorBidi" w:cstheme="majorBidi"/>
              </w:rPr>
              <w:tab/>
            </w:r>
          </w:p>
          <w:p w14:paraId="0C80FF1D" w14:textId="77777777" w:rsidR="005F176D" w:rsidRPr="00C96293" w:rsidRDefault="00AC5A40" w:rsidP="009E03BB">
            <w:pPr>
              <w:tabs>
                <w:tab w:val="left" w:pos="356"/>
              </w:tabs>
              <w:rPr>
                <w:rFonts w:asciiTheme="majorBidi" w:hAnsiTheme="majorBidi" w:cstheme="majorBidi"/>
              </w:rPr>
            </w:pPr>
            <w:r w:rsidRPr="00C96293">
              <w:rPr>
                <w:rFonts w:asciiTheme="majorBidi" w:hAnsiTheme="majorBidi" w:cstheme="majorBidi"/>
              </w:rPr>
              <w:tab/>
            </w:r>
          </w:p>
          <w:p w14:paraId="4BC7C63D" w14:textId="77777777" w:rsidR="005F176D" w:rsidRPr="00C96293" w:rsidRDefault="005F176D" w:rsidP="009E03BB">
            <w:pPr>
              <w:jc w:val="center"/>
              <w:rPr>
                <w:rFonts w:asciiTheme="majorBidi" w:hAnsiTheme="majorBidi" w:cstheme="majorBidi"/>
              </w:rPr>
            </w:pPr>
          </w:p>
          <w:p w14:paraId="4A0CEFAC" w14:textId="77777777" w:rsidR="005F176D" w:rsidRPr="00C96293" w:rsidRDefault="005F176D" w:rsidP="009E03BB">
            <w:pPr>
              <w:jc w:val="center"/>
              <w:rPr>
                <w:rFonts w:asciiTheme="majorBidi" w:hAnsiTheme="majorBidi" w:cstheme="majorBidi"/>
              </w:rPr>
            </w:pPr>
          </w:p>
          <w:p w14:paraId="6D536755" w14:textId="77777777" w:rsidR="00032027" w:rsidRPr="00C96293" w:rsidRDefault="00AC5A40" w:rsidP="00032027">
            <w:pPr>
              <w:tabs>
                <w:tab w:val="left" w:pos="2820"/>
              </w:tabs>
              <w:rPr>
                <w:rFonts w:asciiTheme="majorBidi" w:hAnsiTheme="majorBidi" w:cstheme="majorBidi"/>
              </w:rPr>
            </w:pPr>
            <w:r>
              <w:rPr>
                <w:rFonts w:asciiTheme="majorBidi" w:hAnsiTheme="majorBidi" w:cstheme="majorBidi"/>
              </w:rPr>
              <w:tab/>
            </w:r>
          </w:p>
          <w:p w14:paraId="33B01D84" w14:textId="77777777" w:rsidR="005F176D" w:rsidRPr="00C96293" w:rsidRDefault="00AC5A40" w:rsidP="00DB5843">
            <w:pPr>
              <w:tabs>
                <w:tab w:val="left" w:pos="1390"/>
              </w:tabs>
              <w:rPr>
                <w:rFonts w:asciiTheme="majorBidi" w:hAnsiTheme="majorBidi" w:cstheme="majorBidi"/>
              </w:rPr>
            </w:pPr>
            <w:r>
              <w:rPr>
                <w:rFonts w:asciiTheme="majorBidi" w:hAnsiTheme="majorBidi" w:cstheme="majorBidi"/>
              </w:rPr>
              <w:tab/>
            </w:r>
          </w:p>
          <w:p w14:paraId="066931B0" w14:textId="77777777" w:rsidR="005F176D" w:rsidRPr="00C96293" w:rsidRDefault="005F176D" w:rsidP="009E03BB">
            <w:pPr>
              <w:jc w:val="center"/>
              <w:rPr>
                <w:rFonts w:asciiTheme="majorBidi" w:hAnsiTheme="majorBidi" w:cstheme="majorBidi"/>
              </w:rPr>
            </w:pPr>
          </w:p>
          <w:p w14:paraId="0CA3F386" w14:textId="77777777" w:rsidR="005F176D" w:rsidRPr="00C96293" w:rsidRDefault="005F176D" w:rsidP="009E03BB">
            <w:pPr>
              <w:jc w:val="center"/>
              <w:rPr>
                <w:rFonts w:asciiTheme="majorBidi" w:hAnsiTheme="majorBidi" w:cstheme="majorBidi"/>
              </w:rPr>
            </w:pPr>
          </w:p>
          <w:p w14:paraId="08C21335" w14:textId="77777777" w:rsidR="005F176D" w:rsidRPr="00C96293" w:rsidRDefault="005F176D" w:rsidP="009E03BB">
            <w:pPr>
              <w:jc w:val="center"/>
              <w:rPr>
                <w:rFonts w:asciiTheme="majorBidi" w:hAnsiTheme="majorBidi" w:cstheme="majorBidi"/>
              </w:rPr>
            </w:pPr>
          </w:p>
          <w:p w14:paraId="18677C39" w14:textId="77777777" w:rsidR="005F176D" w:rsidRPr="00C96293" w:rsidRDefault="005F176D" w:rsidP="009E03BB">
            <w:pPr>
              <w:jc w:val="center"/>
              <w:rPr>
                <w:rFonts w:asciiTheme="majorBidi" w:hAnsiTheme="majorBidi" w:cstheme="majorBidi"/>
              </w:rPr>
            </w:pPr>
          </w:p>
          <w:p w14:paraId="55155160" w14:textId="77777777" w:rsidR="005F176D" w:rsidRPr="00C96293" w:rsidRDefault="005F176D" w:rsidP="009E03BB">
            <w:pPr>
              <w:jc w:val="center"/>
              <w:rPr>
                <w:rFonts w:asciiTheme="majorBidi" w:hAnsiTheme="majorBidi" w:cstheme="majorBidi"/>
              </w:rPr>
            </w:pPr>
          </w:p>
        </w:tc>
      </w:tr>
      <w:tr w:rsidR="00CC52CB" w14:paraId="693F8B7E" w14:textId="77777777" w:rsidTr="00C8657A">
        <w:tblPrEx>
          <w:tblBorders>
            <w:insideV w:val="single" w:sz="4" w:space="0" w:color="auto"/>
          </w:tblBorders>
        </w:tblPrEx>
        <w:tc>
          <w:tcPr>
            <w:tcW w:w="9071" w:type="dxa"/>
            <w:gridSpan w:val="4"/>
          </w:tcPr>
          <w:p w14:paraId="79C93447" w14:textId="77777777" w:rsidR="004D4EC8" w:rsidRDefault="004D4EC8" w:rsidP="009E03BB">
            <w:pPr>
              <w:ind w:left="1304" w:hanging="1304"/>
              <w:jc w:val="both"/>
              <w:rPr>
                <w:rFonts w:asciiTheme="majorBidi" w:hAnsiTheme="majorBidi" w:cstheme="majorBidi"/>
                <w:b/>
                <w:bCs/>
              </w:rPr>
            </w:pPr>
          </w:p>
          <w:p w14:paraId="36E779FC" w14:textId="77777777" w:rsidR="005F176D" w:rsidRPr="00C96293" w:rsidRDefault="00AC5A40" w:rsidP="003149E2">
            <w:pPr>
              <w:ind w:left="1304" w:hanging="1304"/>
              <w:jc w:val="both"/>
              <w:rPr>
                <w:rFonts w:asciiTheme="majorBidi" w:hAnsiTheme="majorBidi" w:cstheme="majorBidi"/>
              </w:rPr>
            </w:pPr>
            <w:r w:rsidRPr="00C96293">
              <w:rPr>
                <w:rFonts w:asciiTheme="majorBidi" w:hAnsiTheme="majorBidi" w:cstheme="majorBidi"/>
                <w:b/>
                <w:bCs/>
              </w:rPr>
              <w:t>Figure (2)</w:t>
            </w:r>
            <w:r w:rsidR="003149E2">
              <w:rPr>
                <w:rFonts w:asciiTheme="majorBidi" w:hAnsiTheme="majorBidi" w:cstheme="majorBidi"/>
                <w:b/>
                <w:bCs/>
              </w:rPr>
              <w:t>:</w:t>
            </w:r>
            <w:r w:rsidRPr="00C96293">
              <w:rPr>
                <w:rFonts w:asciiTheme="majorBidi" w:hAnsiTheme="majorBidi" w:cstheme="majorBidi"/>
                <w:b/>
                <w:bCs/>
              </w:rPr>
              <w:t xml:space="preserve"> A.</w:t>
            </w:r>
            <w:r w:rsidRPr="00C96293">
              <w:rPr>
                <w:rFonts w:asciiTheme="majorBidi" w:hAnsiTheme="majorBidi" w:cstheme="majorBidi"/>
              </w:rPr>
              <w:t xml:space="preserve"> The urinary bladder after resection of a part of it in the control group, </w:t>
            </w:r>
            <w:r w:rsidRPr="00E243C9">
              <w:rPr>
                <w:rFonts w:asciiTheme="majorBidi" w:hAnsiTheme="majorBidi" w:cstheme="majorBidi"/>
                <w:b/>
                <w:bCs/>
              </w:rPr>
              <w:t>B.</w:t>
            </w:r>
            <w:r w:rsidRPr="00C96293">
              <w:rPr>
                <w:rFonts w:asciiTheme="majorBidi" w:hAnsiTheme="majorBidi" w:cstheme="majorBidi"/>
              </w:rPr>
              <w:t xml:space="preserve"> The suturing of UB after ventral wall resection using inverting technique without using of graft.</w:t>
            </w:r>
          </w:p>
        </w:tc>
      </w:tr>
    </w:tbl>
    <w:p w14:paraId="45D73D89" w14:textId="77777777" w:rsidR="005F176D" w:rsidRPr="00C96293" w:rsidRDefault="005F176D" w:rsidP="009E03BB">
      <w:pPr>
        <w:spacing w:after="0" w:line="240" w:lineRule="auto"/>
        <w:jc w:val="center"/>
        <w:rPr>
          <w:rFonts w:asciiTheme="majorBidi" w:hAnsiTheme="majorBidi" w:cstheme="majorBidi"/>
        </w:rPr>
      </w:pPr>
    </w:p>
    <w:p w14:paraId="6D6085A9" w14:textId="77777777" w:rsidR="005F176D" w:rsidRPr="00C96293" w:rsidRDefault="005F176D" w:rsidP="009E03BB">
      <w:pPr>
        <w:spacing w:after="0" w:line="240" w:lineRule="auto"/>
        <w:jc w:val="center"/>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41"/>
      </w:tblGrid>
      <w:tr w:rsidR="00CC52CB" w14:paraId="45AC7716" w14:textId="77777777" w:rsidTr="00E243C9">
        <w:tc>
          <w:tcPr>
            <w:tcW w:w="4675" w:type="dxa"/>
            <w:shd w:val="clear" w:color="auto" w:fill="auto"/>
          </w:tcPr>
          <w:p w14:paraId="2AF49CE1" w14:textId="77777777" w:rsidR="005F176D" w:rsidRPr="003149E2" w:rsidRDefault="00AC5A40" w:rsidP="003149E2">
            <w:pPr>
              <w:tabs>
                <w:tab w:val="left" w:pos="1239"/>
              </w:tabs>
              <w:rPr>
                <w:rFonts w:asciiTheme="majorBidi" w:hAnsiTheme="majorBidi" w:cstheme="majorBidi"/>
                <w:b/>
                <w:bCs/>
              </w:rPr>
            </w:pPr>
            <w:r>
              <w:rPr>
                <w:rFonts w:asciiTheme="majorBidi" w:hAnsiTheme="majorBidi" w:cstheme="majorBidi"/>
              </w:rPr>
              <w:t xml:space="preserve">        </w:t>
            </w:r>
            <w:r w:rsidRPr="003149E2">
              <w:rPr>
                <w:rFonts w:asciiTheme="majorBidi" w:hAnsiTheme="majorBidi" w:cstheme="majorBidi"/>
                <w:b/>
                <w:bCs/>
              </w:rPr>
              <w:t>A</w:t>
            </w:r>
            <w:r w:rsidRPr="003149E2">
              <w:rPr>
                <w:rFonts w:asciiTheme="majorBidi" w:hAnsiTheme="majorBidi" w:cstheme="majorBidi"/>
                <w:b/>
                <w:bCs/>
              </w:rPr>
              <w:tab/>
            </w:r>
          </w:p>
          <w:p w14:paraId="05334094" w14:textId="77777777" w:rsidR="005F176D" w:rsidRPr="00C96293" w:rsidRDefault="00AC5A40" w:rsidP="009E03BB">
            <w:pPr>
              <w:jc w:val="center"/>
              <w:rPr>
                <w:rFonts w:asciiTheme="majorBidi" w:hAnsiTheme="majorBidi" w:cstheme="majorBidi"/>
              </w:rPr>
            </w:pPr>
            <w:r w:rsidRPr="00C96293">
              <w:rPr>
                <w:rFonts w:asciiTheme="majorBidi" w:hAnsiTheme="majorBidi" w:cstheme="majorBidi"/>
                <w:noProof/>
              </w:rPr>
              <w:drawing>
                <wp:anchor distT="0" distB="0" distL="114300" distR="114300" simplePos="0" relativeHeight="251658240" behindDoc="1" locked="0" layoutInCell="1" allowOverlap="1" wp14:anchorId="202922E5" wp14:editId="652C7BE3">
                  <wp:simplePos x="0" y="0"/>
                  <wp:positionH relativeFrom="column">
                    <wp:posOffset>314960</wp:posOffset>
                  </wp:positionH>
                  <wp:positionV relativeFrom="paragraph">
                    <wp:posOffset>8890</wp:posOffset>
                  </wp:positionV>
                  <wp:extent cx="2436495" cy="1828800"/>
                  <wp:effectExtent l="0" t="0" r="1905" b="0"/>
                  <wp:wrapNone/>
                  <wp:docPr id="11579674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67461" name="Picture 46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3649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12344" w14:textId="77777777" w:rsidR="005F176D" w:rsidRPr="00C96293" w:rsidRDefault="005F176D" w:rsidP="009E03BB">
            <w:pPr>
              <w:jc w:val="center"/>
              <w:rPr>
                <w:rFonts w:asciiTheme="majorBidi" w:hAnsiTheme="majorBidi" w:cstheme="majorBidi"/>
              </w:rPr>
            </w:pPr>
          </w:p>
          <w:p w14:paraId="4FF2B5B4" w14:textId="77777777" w:rsidR="005F176D" w:rsidRPr="00C96293" w:rsidRDefault="005F176D" w:rsidP="009E03BB">
            <w:pPr>
              <w:jc w:val="center"/>
              <w:rPr>
                <w:rFonts w:asciiTheme="majorBidi" w:hAnsiTheme="majorBidi" w:cstheme="majorBidi"/>
              </w:rPr>
            </w:pPr>
          </w:p>
          <w:p w14:paraId="2D31979A" w14:textId="77777777" w:rsidR="005F176D" w:rsidRPr="00C96293" w:rsidRDefault="005F176D" w:rsidP="009E03BB">
            <w:pPr>
              <w:jc w:val="center"/>
              <w:rPr>
                <w:rFonts w:asciiTheme="majorBidi" w:hAnsiTheme="majorBidi" w:cstheme="majorBidi"/>
              </w:rPr>
            </w:pPr>
          </w:p>
          <w:p w14:paraId="6291C749" w14:textId="77777777" w:rsidR="005F176D" w:rsidRPr="00C96293" w:rsidRDefault="005F176D" w:rsidP="009E03BB">
            <w:pPr>
              <w:jc w:val="center"/>
              <w:rPr>
                <w:rFonts w:asciiTheme="majorBidi" w:hAnsiTheme="majorBidi" w:cstheme="majorBidi"/>
              </w:rPr>
            </w:pPr>
          </w:p>
          <w:p w14:paraId="0D971B48" w14:textId="77777777" w:rsidR="005F176D" w:rsidRPr="00C96293" w:rsidRDefault="005F176D" w:rsidP="009E03BB">
            <w:pPr>
              <w:jc w:val="center"/>
              <w:rPr>
                <w:rFonts w:asciiTheme="majorBidi" w:hAnsiTheme="majorBidi" w:cstheme="majorBidi"/>
              </w:rPr>
            </w:pPr>
          </w:p>
          <w:p w14:paraId="78FE51E0" w14:textId="77777777" w:rsidR="005F176D" w:rsidRPr="00C96293" w:rsidRDefault="005F176D" w:rsidP="009E03BB">
            <w:pPr>
              <w:jc w:val="center"/>
              <w:rPr>
                <w:rFonts w:asciiTheme="majorBidi" w:hAnsiTheme="majorBidi" w:cstheme="majorBidi"/>
              </w:rPr>
            </w:pPr>
          </w:p>
          <w:p w14:paraId="4F97EB78" w14:textId="77777777" w:rsidR="005F176D" w:rsidRPr="00C96293" w:rsidRDefault="005F176D" w:rsidP="009E03BB">
            <w:pPr>
              <w:jc w:val="center"/>
              <w:rPr>
                <w:rFonts w:asciiTheme="majorBidi" w:hAnsiTheme="majorBidi" w:cstheme="majorBidi"/>
              </w:rPr>
            </w:pPr>
          </w:p>
          <w:p w14:paraId="1231466B" w14:textId="77777777" w:rsidR="005F176D" w:rsidRPr="00C96293" w:rsidRDefault="005F176D" w:rsidP="009E03BB">
            <w:pPr>
              <w:jc w:val="center"/>
              <w:rPr>
                <w:rFonts w:asciiTheme="majorBidi" w:hAnsiTheme="majorBidi" w:cstheme="majorBidi"/>
              </w:rPr>
            </w:pPr>
          </w:p>
          <w:p w14:paraId="076738F6" w14:textId="77777777" w:rsidR="005F176D" w:rsidRPr="00C96293" w:rsidRDefault="005F176D" w:rsidP="009E03BB">
            <w:pPr>
              <w:jc w:val="center"/>
              <w:rPr>
                <w:rFonts w:asciiTheme="majorBidi" w:hAnsiTheme="majorBidi" w:cstheme="majorBidi"/>
              </w:rPr>
            </w:pPr>
          </w:p>
          <w:p w14:paraId="1E00F0CA" w14:textId="77777777" w:rsidR="005F176D" w:rsidRPr="00C96293" w:rsidRDefault="005F176D" w:rsidP="009E03BB">
            <w:pPr>
              <w:jc w:val="center"/>
              <w:rPr>
                <w:rFonts w:asciiTheme="majorBidi" w:hAnsiTheme="majorBidi" w:cstheme="majorBidi"/>
              </w:rPr>
            </w:pPr>
          </w:p>
        </w:tc>
        <w:tc>
          <w:tcPr>
            <w:tcW w:w="4675" w:type="dxa"/>
          </w:tcPr>
          <w:p w14:paraId="25222A6F" w14:textId="77777777" w:rsidR="005F176D" w:rsidRPr="003149E2" w:rsidRDefault="00AC5A40" w:rsidP="003149E2">
            <w:pPr>
              <w:tabs>
                <w:tab w:val="center" w:pos="2229"/>
              </w:tabs>
              <w:rPr>
                <w:rFonts w:asciiTheme="majorBidi" w:hAnsiTheme="majorBidi" w:cstheme="majorBidi"/>
                <w:b/>
                <w:bCs/>
              </w:rPr>
            </w:pPr>
            <w:r w:rsidRPr="00C96293">
              <w:rPr>
                <w:rFonts w:asciiTheme="majorBidi" w:hAnsiTheme="majorBidi" w:cstheme="majorBidi"/>
                <w:noProof/>
              </w:rPr>
              <w:lastRenderedPageBreak/>
              <w:drawing>
                <wp:anchor distT="0" distB="0" distL="114300" distR="114300" simplePos="0" relativeHeight="251659264" behindDoc="1" locked="0" layoutInCell="1" allowOverlap="1" wp14:anchorId="7699A55A" wp14:editId="7F69717E">
                  <wp:simplePos x="0" y="0"/>
                  <wp:positionH relativeFrom="column">
                    <wp:posOffset>-54610</wp:posOffset>
                  </wp:positionH>
                  <wp:positionV relativeFrom="paragraph">
                    <wp:posOffset>161290</wp:posOffset>
                  </wp:positionV>
                  <wp:extent cx="2439442" cy="1828800"/>
                  <wp:effectExtent l="0" t="0" r="0" b="0"/>
                  <wp:wrapNone/>
                  <wp:docPr id="8464714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71449" name="Picture 39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39442"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9E2">
              <w:rPr>
                <w:rFonts w:asciiTheme="majorBidi" w:hAnsiTheme="majorBidi" w:cstheme="majorBidi"/>
                <w:b/>
                <w:bCs/>
              </w:rPr>
              <w:t>B</w:t>
            </w:r>
          </w:p>
          <w:p w14:paraId="2AC2AEE1" w14:textId="77777777" w:rsidR="005F176D" w:rsidRPr="00C96293" w:rsidRDefault="005F176D" w:rsidP="009E03BB">
            <w:pPr>
              <w:jc w:val="center"/>
              <w:rPr>
                <w:rFonts w:asciiTheme="majorBidi" w:hAnsiTheme="majorBidi" w:cstheme="majorBidi"/>
              </w:rPr>
            </w:pPr>
          </w:p>
          <w:p w14:paraId="09BBBD51" w14:textId="7D203994" w:rsidR="005F176D" w:rsidRPr="00C96293" w:rsidRDefault="005F176D" w:rsidP="009E03BB">
            <w:pPr>
              <w:jc w:val="center"/>
              <w:rPr>
                <w:rFonts w:asciiTheme="majorBidi" w:hAnsiTheme="majorBidi" w:cstheme="majorBidi"/>
              </w:rPr>
            </w:pPr>
          </w:p>
          <w:p w14:paraId="025A7C29" w14:textId="77777777" w:rsidR="005F176D" w:rsidRPr="00C96293" w:rsidRDefault="005F176D" w:rsidP="009E03BB">
            <w:pPr>
              <w:jc w:val="center"/>
              <w:rPr>
                <w:rFonts w:asciiTheme="majorBidi" w:hAnsiTheme="majorBidi" w:cstheme="majorBidi"/>
              </w:rPr>
            </w:pPr>
          </w:p>
          <w:p w14:paraId="6459D90E" w14:textId="584DE7CD" w:rsidR="005F176D" w:rsidRPr="00C96293" w:rsidRDefault="00C00B56" w:rsidP="009E03BB">
            <w:pPr>
              <w:jc w:val="center"/>
              <w:rPr>
                <w:rFonts w:asciiTheme="majorBidi" w:hAnsiTheme="majorBidi" w:cstheme="majorBidi"/>
              </w:rPr>
            </w:pPr>
            <w:r w:rsidRPr="00C96293">
              <w:rPr>
                <w:rFonts w:asciiTheme="majorBidi" w:hAnsiTheme="majorBidi" w:cstheme="majorBidi"/>
                <w:noProof/>
              </w:rPr>
              <mc:AlternateContent>
                <mc:Choice Requires="wps">
                  <w:drawing>
                    <wp:anchor distT="0" distB="0" distL="114300" distR="114300" simplePos="0" relativeHeight="251660288" behindDoc="0" locked="0" layoutInCell="1" allowOverlap="1" wp14:anchorId="1A426497" wp14:editId="3FC27D76">
                      <wp:simplePos x="0" y="0"/>
                      <wp:positionH relativeFrom="column">
                        <wp:posOffset>317500</wp:posOffset>
                      </wp:positionH>
                      <wp:positionV relativeFrom="paragraph">
                        <wp:posOffset>1270</wp:posOffset>
                      </wp:positionV>
                      <wp:extent cx="208280" cy="190500"/>
                      <wp:effectExtent l="0" t="38100" r="58420" b="19050"/>
                      <wp:wrapNone/>
                      <wp:docPr id="124590199" name="Straight Arrow Connector 12"/>
                      <wp:cNvGraphicFramePr/>
                      <a:graphic xmlns:a="http://schemas.openxmlformats.org/drawingml/2006/main">
                        <a:graphicData uri="http://schemas.microsoft.com/office/word/2010/wordprocessingShape">
                          <wps:wsp>
                            <wps:cNvCnPr/>
                            <wps:spPr>
                              <a:xfrm flipV="1">
                                <a:off x="0" y="0"/>
                                <a:ext cx="208280" cy="1905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25pt;margin-top:.1pt;width:16.4pt;height:1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" strokecolor="#e97132 [3205]" strokeweight="1.5pt">
                      <v:stroke endarrow="block" joinstyle="miter"/>
                    </v:shape>
                  </w:pict>
                </mc:Fallback>
              </mc:AlternateContent>
            </w:r>
            <w:r w:rsidRPr="00C96293">
              <w:rPr>
                <w:rFonts w:asciiTheme="majorBidi" w:hAnsiTheme="majorBidi" w:cstheme="majorBidi"/>
                <w:noProof/>
              </w:rPr>
              <mc:AlternateContent>
                <mc:Choice Requires="wps">
                  <w:drawing>
                    <wp:anchor distT="0" distB="0" distL="114300" distR="114300" simplePos="0" relativeHeight="251662336" behindDoc="0" locked="0" layoutInCell="1" allowOverlap="1" wp14:anchorId="0B33DC19" wp14:editId="0172AAE9">
                      <wp:simplePos x="0" y="0"/>
                      <wp:positionH relativeFrom="column">
                        <wp:posOffset>1671320</wp:posOffset>
                      </wp:positionH>
                      <wp:positionV relativeFrom="paragraph">
                        <wp:posOffset>5080</wp:posOffset>
                      </wp:positionV>
                      <wp:extent cx="167640" cy="346710"/>
                      <wp:effectExtent l="38100" t="38100" r="22860" b="15240"/>
                      <wp:wrapNone/>
                      <wp:docPr id="1994987400" name="Straight Arrow Connector 13"/>
                      <wp:cNvGraphicFramePr/>
                      <a:graphic xmlns:a="http://schemas.openxmlformats.org/drawingml/2006/main">
                        <a:graphicData uri="http://schemas.microsoft.com/office/word/2010/wordprocessingShape">
                          <wps:wsp>
                            <wps:cNvCnPr/>
                            <wps:spPr>
                              <a:xfrm flipH="1" flipV="1">
                                <a:off x="0" y="0"/>
                                <a:ext cx="167640" cy="34671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3" o:spid="_x0000_s1026" type="#_x0000_t32" style="position:absolute;margin-left:131.6pt;margin-top:.4pt;width:13.2pt;height:27.3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" strokecolor="#e97132 [3205]" strokeweight="1.5pt">
                      <v:stroke endarrow="block" joinstyle="miter"/>
                    </v:shape>
                  </w:pict>
                </mc:Fallback>
              </mc:AlternateContent>
            </w:r>
          </w:p>
          <w:p w14:paraId="65E8D5B6" w14:textId="77777777" w:rsidR="005F176D" w:rsidRPr="00C96293" w:rsidRDefault="005F176D" w:rsidP="009E03BB">
            <w:pPr>
              <w:jc w:val="center"/>
              <w:rPr>
                <w:rFonts w:asciiTheme="majorBidi" w:hAnsiTheme="majorBidi" w:cstheme="majorBidi"/>
              </w:rPr>
            </w:pPr>
          </w:p>
          <w:p w14:paraId="305B9FFA" w14:textId="77777777" w:rsidR="005F176D" w:rsidRPr="00C96293" w:rsidRDefault="005F176D" w:rsidP="009E03BB">
            <w:pPr>
              <w:jc w:val="center"/>
              <w:rPr>
                <w:rFonts w:asciiTheme="majorBidi" w:hAnsiTheme="majorBidi" w:cstheme="majorBidi"/>
              </w:rPr>
            </w:pPr>
          </w:p>
          <w:p w14:paraId="46151323" w14:textId="77777777" w:rsidR="005F176D" w:rsidRPr="00C96293" w:rsidRDefault="00AC5A40" w:rsidP="009E03BB">
            <w:pPr>
              <w:jc w:val="center"/>
              <w:rPr>
                <w:rFonts w:asciiTheme="majorBidi" w:hAnsiTheme="majorBidi" w:cstheme="majorBidi"/>
              </w:rPr>
            </w:pPr>
            <w:r w:rsidRPr="00C96293">
              <w:rPr>
                <w:rFonts w:asciiTheme="majorBidi" w:hAnsiTheme="majorBidi" w:cstheme="majorBidi"/>
                <w:noProof/>
              </w:rPr>
              <mc:AlternateContent>
                <mc:Choice Requires="wps">
                  <w:drawing>
                    <wp:anchor distT="0" distB="0" distL="114300" distR="114300" simplePos="0" relativeHeight="251666432" behindDoc="0" locked="0" layoutInCell="1" allowOverlap="1" wp14:anchorId="74194E03" wp14:editId="09D2C567">
                      <wp:simplePos x="0" y="0"/>
                      <wp:positionH relativeFrom="column">
                        <wp:posOffset>113721</wp:posOffset>
                      </wp:positionH>
                      <wp:positionV relativeFrom="paragraph">
                        <wp:posOffset>26766</wp:posOffset>
                      </wp:positionV>
                      <wp:extent cx="329879" cy="243069"/>
                      <wp:effectExtent l="0" t="38100" r="51435" b="24130"/>
                      <wp:wrapNone/>
                      <wp:docPr id="1906927558" name="Straight Arrow Connector 14"/>
                      <wp:cNvGraphicFramePr/>
                      <a:graphic xmlns:a="http://schemas.openxmlformats.org/drawingml/2006/main">
                        <a:graphicData uri="http://schemas.microsoft.com/office/word/2010/wordprocessingShape">
                          <wps:wsp>
                            <wps:cNvCnPr/>
                            <wps:spPr>
                              <a:xfrm flipV="1">
                                <a:off x="0" y="0"/>
                                <a:ext cx="329879" cy="24306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60A2CF5" id="Straight Arrow Connector 14" o:spid="_x0000_s1026" type="#_x0000_t32" style="position:absolute;margin-left:8.95pt;margin-top:2.1pt;width:25.95pt;height:19.1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" strokecolor="black [3200]" strokeweight="1.5pt">
                      <v:stroke endarrow="block" joinstyle="miter"/>
                    </v:shape>
                  </w:pict>
                </mc:Fallback>
              </mc:AlternateContent>
            </w:r>
          </w:p>
          <w:p w14:paraId="318BECF9" w14:textId="77777777" w:rsidR="005F176D" w:rsidRPr="00C96293" w:rsidRDefault="005F176D" w:rsidP="009E03BB">
            <w:pPr>
              <w:jc w:val="center"/>
              <w:rPr>
                <w:rFonts w:asciiTheme="majorBidi" w:hAnsiTheme="majorBidi" w:cstheme="majorBidi"/>
              </w:rPr>
            </w:pPr>
          </w:p>
          <w:p w14:paraId="600EDC54" w14:textId="77777777" w:rsidR="005F176D" w:rsidRPr="00C96293" w:rsidRDefault="005F176D" w:rsidP="009E03BB">
            <w:pPr>
              <w:jc w:val="center"/>
              <w:rPr>
                <w:rFonts w:asciiTheme="majorBidi" w:hAnsiTheme="majorBidi" w:cstheme="majorBidi"/>
              </w:rPr>
            </w:pPr>
          </w:p>
          <w:p w14:paraId="3527747C" w14:textId="77777777" w:rsidR="005F176D" w:rsidRPr="00C96293" w:rsidRDefault="005F176D" w:rsidP="009E03BB">
            <w:pPr>
              <w:jc w:val="center"/>
              <w:rPr>
                <w:rFonts w:asciiTheme="majorBidi" w:hAnsiTheme="majorBidi" w:cstheme="majorBidi"/>
              </w:rPr>
            </w:pPr>
          </w:p>
        </w:tc>
      </w:tr>
      <w:tr w:rsidR="00CC52CB" w14:paraId="72CE36CE" w14:textId="77777777" w:rsidTr="00E243C9">
        <w:tc>
          <w:tcPr>
            <w:tcW w:w="9350" w:type="dxa"/>
            <w:gridSpan w:val="2"/>
            <w:shd w:val="clear" w:color="auto" w:fill="auto"/>
          </w:tcPr>
          <w:p w14:paraId="0461701F" w14:textId="77777777" w:rsidR="00BD022A" w:rsidRDefault="00BD022A" w:rsidP="00BD022A">
            <w:pPr>
              <w:tabs>
                <w:tab w:val="center" w:pos="2229"/>
              </w:tabs>
              <w:ind w:left="1020" w:hanging="1020"/>
              <w:jc w:val="both"/>
              <w:rPr>
                <w:rFonts w:asciiTheme="majorBidi" w:hAnsiTheme="majorBidi" w:cstheme="majorBidi"/>
                <w:b/>
                <w:bCs/>
                <w:noProof/>
              </w:rPr>
            </w:pPr>
          </w:p>
          <w:p w14:paraId="291702AC" w14:textId="534F4FE8" w:rsidR="005F176D" w:rsidRPr="00C96293" w:rsidRDefault="00AC5A40" w:rsidP="00BD022A">
            <w:pPr>
              <w:tabs>
                <w:tab w:val="center" w:pos="2229"/>
              </w:tabs>
              <w:ind w:left="1020" w:hanging="1020"/>
              <w:jc w:val="both"/>
              <w:rPr>
                <w:rFonts w:asciiTheme="majorBidi" w:hAnsiTheme="majorBidi" w:cstheme="majorBidi"/>
                <w:noProof/>
              </w:rPr>
            </w:pPr>
            <w:r w:rsidRPr="00BD022A">
              <w:rPr>
                <w:rFonts w:asciiTheme="majorBidi" w:hAnsiTheme="majorBidi" w:cstheme="majorBidi"/>
                <w:b/>
                <w:bCs/>
                <w:noProof/>
              </w:rPr>
              <w:t>Figure (3)</w:t>
            </w:r>
            <w:r w:rsidR="00BD022A">
              <w:rPr>
                <w:rFonts w:asciiTheme="majorBidi" w:hAnsiTheme="majorBidi" w:cstheme="majorBidi"/>
                <w:b/>
                <w:bCs/>
                <w:noProof/>
              </w:rPr>
              <w:t>:</w:t>
            </w:r>
            <w:r w:rsidRPr="00C96293">
              <w:rPr>
                <w:rFonts w:asciiTheme="majorBidi" w:hAnsiTheme="majorBidi" w:cstheme="majorBidi"/>
                <w:noProof/>
              </w:rPr>
              <w:t xml:space="preserve"> Ultrasonography of the UB in the control animals </w:t>
            </w:r>
            <w:r w:rsidRPr="003149E2">
              <w:rPr>
                <w:rFonts w:asciiTheme="majorBidi" w:hAnsiTheme="majorBidi" w:cstheme="majorBidi"/>
                <w:b/>
                <w:bCs/>
                <w:noProof/>
              </w:rPr>
              <w:t>(A),</w:t>
            </w:r>
            <w:r w:rsidRPr="00C96293">
              <w:rPr>
                <w:rFonts w:asciiTheme="majorBidi" w:hAnsiTheme="majorBidi" w:cstheme="majorBidi"/>
                <w:noProof/>
              </w:rPr>
              <w:t xml:space="preserve"> and </w:t>
            </w:r>
            <w:r w:rsidR="00EE3D0C">
              <w:rPr>
                <w:rFonts w:asciiTheme="majorBidi" w:hAnsiTheme="majorBidi" w:cstheme="majorBidi"/>
                <w:noProof/>
              </w:rPr>
              <w:t>f</w:t>
            </w:r>
            <w:r w:rsidRPr="00C96293">
              <w:rPr>
                <w:rFonts w:asciiTheme="majorBidi" w:hAnsiTheme="majorBidi" w:cstheme="majorBidi"/>
                <w:noProof/>
              </w:rPr>
              <w:t xml:space="preserve">ascia lata group </w:t>
            </w:r>
            <w:r w:rsidR="00EE3D0C">
              <w:rPr>
                <w:rFonts w:asciiTheme="majorBidi" w:hAnsiTheme="majorBidi" w:cstheme="majorBidi"/>
                <w:noProof/>
              </w:rPr>
              <w:t>a</w:t>
            </w:r>
            <w:r w:rsidRPr="00C96293">
              <w:rPr>
                <w:rFonts w:asciiTheme="majorBidi" w:hAnsiTheme="majorBidi" w:cstheme="majorBidi"/>
                <w:noProof/>
              </w:rPr>
              <w:t xml:space="preserve">nimals </w:t>
            </w:r>
            <w:r w:rsidRPr="003149E2">
              <w:rPr>
                <w:rFonts w:asciiTheme="majorBidi" w:hAnsiTheme="majorBidi" w:cstheme="majorBidi"/>
                <w:b/>
                <w:bCs/>
                <w:noProof/>
              </w:rPr>
              <w:t>(B)</w:t>
            </w:r>
            <w:r w:rsidRPr="00C96293">
              <w:rPr>
                <w:rFonts w:asciiTheme="majorBidi" w:hAnsiTheme="majorBidi" w:cstheme="majorBidi"/>
                <w:noProof/>
              </w:rPr>
              <w:t xml:space="preserve"> at the 11</w:t>
            </w:r>
            <w:r w:rsidRPr="00C96293">
              <w:rPr>
                <w:rFonts w:asciiTheme="majorBidi" w:hAnsiTheme="majorBidi" w:cstheme="majorBidi"/>
                <w:noProof/>
                <w:vertAlign w:val="superscript"/>
              </w:rPr>
              <w:t>th</w:t>
            </w:r>
            <w:r w:rsidRPr="00C96293">
              <w:rPr>
                <w:rFonts w:asciiTheme="majorBidi" w:hAnsiTheme="majorBidi" w:cstheme="majorBidi"/>
                <w:noProof/>
              </w:rPr>
              <w:t xml:space="preserve"> week post-operatively. There was a marked thickening of the ventral wall of the UB at the seat of grafting in the fascia lata group (orange arrows). Notice the </w:t>
            </w:r>
            <w:r w:rsidR="00EE3D0C" w:rsidRPr="00EE3D0C">
              <w:rPr>
                <w:rFonts w:asciiTheme="majorBidi" w:hAnsiTheme="majorBidi" w:cstheme="majorBidi"/>
                <w:noProof/>
              </w:rPr>
              <w:t xml:space="preserve">indentation </w:t>
            </w:r>
            <w:r w:rsidRPr="00C96293">
              <w:rPr>
                <w:rFonts w:asciiTheme="majorBidi" w:hAnsiTheme="majorBidi" w:cstheme="majorBidi"/>
                <w:noProof/>
              </w:rPr>
              <w:t>of the UB due to the colon (black arrow).</w:t>
            </w:r>
          </w:p>
        </w:tc>
      </w:tr>
    </w:tbl>
    <w:p w14:paraId="6C19711F" w14:textId="77777777" w:rsidR="005F176D" w:rsidRDefault="005F176D" w:rsidP="009E03BB">
      <w:pPr>
        <w:spacing w:after="0" w:line="240" w:lineRule="auto"/>
        <w:rPr>
          <w:rFonts w:asciiTheme="majorBidi" w:hAnsiTheme="majorBidi" w:cstheme="majorBidi"/>
        </w:rPr>
      </w:pPr>
    </w:p>
    <w:p w14:paraId="2715AEDF" w14:textId="77777777" w:rsidR="00E243C9" w:rsidRDefault="00E243C9" w:rsidP="009E03BB">
      <w:pPr>
        <w:spacing w:after="0" w:line="240" w:lineRule="auto"/>
        <w:rPr>
          <w:rFonts w:asciiTheme="majorBidi" w:hAnsiTheme="majorBidi" w:cstheme="majorBidi"/>
        </w:rPr>
      </w:pPr>
    </w:p>
    <w:p w14:paraId="05E25730" w14:textId="77777777" w:rsidR="00E243C9" w:rsidRDefault="00E243C9" w:rsidP="009E03BB">
      <w:pPr>
        <w:spacing w:after="0" w:line="240" w:lineRule="auto"/>
        <w:rPr>
          <w:rFonts w:asciiTheme="majorBidi" w:hAnsiTheme="majorBidi" w:cstheme="majorBidi"/>
        </w:rPr>
      </w:pPr>
    </w:p>
    <w:p w14:paraId="57378C6D" w14:textId="77777777" w:rsidR="00E243C9" w:rsidRDefault="00E243C9" w:rsidP="009E03BB">
      <w:pPr>
        <w:spacing w:after="0" w:line="240" w:lineRule="auto"/>
        <w:rPr>
          <w:rFonts w:asciiTheme="majorBidi" w:hAnsiTheme="majorBidi" w:cstheme="majorBidi"/>
        </w:rPr>
      </w:pPr>
    </w:p>
    <w:p w14:paraId="09131016" w14:textId="77777777" w:rsidR="00E243C9" w:rsidRDefault="00E243C9" w:rsidP="009E03BB">
      <w:pPr>
        <w:spacing w:after="0" w:line="240" w:lineRule="auto"/>
        <w:rPr>
          <w:rFonts w:asciiTheme="majorBidi" w:hAnsiTheme="majorBidi" w:cstheme="majorBidi"/>
        </w:rPr>
      </w:pPr>
    </w:p>
    <w:p w14:paraId="3B5CD157" w14:textId="77777777" w:rsidR="00E243C9" w:rsidRDefault="00E243C9" w:rsidP="009E03BB">
      <w:pPr>
        <w:spacing w:after="0" w:line="240" w:lineRule="auto"/>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469"/>
      </w:tblGrid>
      <w:tr w:rsidR="00CC52CB" w14:paraId="6E531DE8" w14:textId="77777777" w:rsidTr="004F2510">
        <w:trPr>
          <w:trHeight w:val="3040"/>
        </w:trPr>
        <w:tc>
          <w:tcPr>
            <w:tcW w:w="4592" w:type="dxa"/>
          </w:tcPr>
          <w:p w14:paraId="72D7DD08" w14:textId="77777777" w:rsidR="00990FBD" w:rsidRPr="009432A9" w:rsidRDefault="00AC5A40" w:rsidP="009432A9">
            <w:pPr>
              <w:tabs>
                <w:tab w:val="left" w:pos="3405"/>
              </w:tabs>
              <w:rPr>
                <w:rFonts w:asciiTheme="majorBidi" w:hAnsiTheme="majorBidi" w:cstheme="majorBidi"/>
                <w:b/>
                <w:bCs/>
              </w:rPr>
            </w:pPr>
            <w:r>
              <w:rPr>
                <w:rFonts w:asciiTheme="majorBidi" w:hAnsiTheme="majorBidi" w:cstheme="majorBidi"/>
                <w:b/>
                <w:bCs/>
              </w:rPr>
              <w:t xml:space="preserve">    </w:t>
            </w:r>
            <w:r w:rsidRPr="009432A9">
              <w:rPr>
                <w:rFonts w:asciiTheme="majorBidi" w:hAnsiTheme="majorBidi" w:cstheme="majorBidi"/>
                <w:b/>
                <w:bCs/>
              </w:rPr>
              <w:t xml:space="preserve">A  </w:t>
            </w:r>
          </w:p>
          <w:p w14:paraId="5E47615C" w14:textId="77777777" w:rsidR="005F176D" w:rsidRPr="00C96293" w:rsidRDefault="00AC5A40" w:rsidP="009E03BB">
            <w:pPr>
              <w:tabs>
                <w:tab w:val="left" w:pos="3405"/>
              </w:tabs>
              <w:rPr>
                <w:rFonts w:asciiTheme="majorBidi" w:hAnsiTheme="majorBidi" w:cstheme="majorBidi"/>
              </w:rPr>
            </w:pPr>
            <w:r w:rsidRPr="00C96293">
              <w:rPr>
                <w:rFonts w:asciiTheme="majorBidi" w:hAnsiTheme="majorBidi" w:cstheme="majorBidi"/>
                <w:noProof/>
              </w:rPr>
              <w:drawing>
                <wp:anchor distT="0" distB="0" distL="114300" distR="114300" simplePos="0" relativeHeight="251669504" behindDoc="1" locked="0" layoutInCell="1" allowOverlap="1" wp14:anchorId="75EBA85A" wp14:editId="6CA67DC7">
                  <wp:simplePos x="0" y="0"/>
                  <wp:positionH relativeFrom="column">
                    <wp:posOffset>158115</wp:posOffset>
                  </wp:positionH>
                  <wp:positionV relativeFrom="paragraph">
                    <wp:posOffset>8256</wp:posOffset>
                  </wp:positionV>
                  <wp:extent cx="2590800" cy="1701800"/>
                  <wp:effectExtent l="0" t="0" r="0" b="0"/>
                  <wp:wrapNone/>
                  <wp:docPr id="10417317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31718"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l="24723"/>
                          <a:stretch>
                            <a:fillRect/>
                          </a:stretch>
                        </pic:blipFill>
                        <pic:spPr bwMode="auto">
                          <a:xfrm>
                            <a:off x="0" y="0"/>
                            <a:ext cx="2636861" cy="17320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6293">
              <w:rPr>
                <w:rFonts w:asciiTheme="majorBidi" w:hAnsiTheme="majorBidi" w:cstheme="majorBidi"/>
              </w:rPr>
              <w:tab/>
              <w:t>A</w:t>
            </w:r>
          </w:p>
        </w:tc>
        <w:tc>
          <w:tcPr>
            <w:tcW w:w="4469" w:type="dxa"/>
          </w:tcPr>
          <w:p w14:paraId="736EDE29" w14:textId="77777777" w:rsidR="00990FBD" w:rsidRDefault="00AC5A40" w:rsidP="009432A9">
            <w:pPr>
              <w:tabs>
                <w:tab w:val="center" w:pos="2229"/>
                <w:tab w:val="left" w:pos="2940"/>
              </w:tabs>
              <w:rPr>
                <w:rFonts w:asciiTheme="majorBidi" w:hAnsiTheme="majorBidi" w:cstheme="majorBidi"/>
              </w:rPr>
            </w:pPr>
            <w:r w:rsidRPr="009432A9">
              <w:rPr>
                <w:rFonts w:asciiTheme="majorBidi" w:hAnsiTheme="majorBidi" w:cstheme="majorBidi"/>
                <w:b/>
                <w:bCs/>
              </w:rPr>
              <w:t>B</w:t>
            </w:r>
          </w:p>
          <w:p w14:paraId="7F4DBFA1" w14:textId="77777777" w:rsidR="00990FBD" w:rsidRDefault="00AC5A40" w:rsidP="009E03BB">
            <w:pPr>
              <w:tabs>
                <w:tab w:val="center" w:pos="2229"/>
                <w:tab w:val="left" w:pos="2940"/>
              </w:tabs>
              <w:rPr>
                <w:rFonts w:asciiTheme="majorBidi" w:hAnsiTheme="majorBidi" w:cstheme="majorBidi"/>
              </w:rPr>
            </w:pPr>
            <w:r w:rsidRPr="00C96293">
              <w:rPr>
                <w:rFonts w:asciiTheme="majorBidi" w:hAnsiTheme="majorBidi" w:cstheme="majorBidi"/>
                <w:noProof/>
              </w:rPr>
              <w:drawing>
                <wp:anchor distT="0" distB="0" distL="114300" distR="114300" simplePos="0" relativeHeight="251670528" behindDoc="1" locked="0" layoutInCell="1" allowOverlap="1" wp14:anchorId="4A342983" wp14:editId="4E2967EC">
                  <wp:simplePos x="0" y="0"/>
                  <wp:positionH relativeFrom="column">
                    <wp:posOffset>23495</wp:posOffset>
                  </wp:positionH>
                  <wp:positionV relativeFrom="paragraph">
                    <wp:posOffset>17780</wp:posOffset>
                  </wp:positionV>
                  <wp:extent cx="2526030" cy="1689100"/>
                  <wp:effectExtent l="0" t="0" r="7620" b="6350"/>
                  <wp:wrapNone/>
                  <wp:docPr id="506139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39984"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l="16852"/>
                          <a:stretch>
                            <a:fillRect/>
                          </a:stretch>
                        </pic:blipFill>
                        <pic:spPr bwMode="auto">
                          <a:xfrm>
                            <a:off x="0" y="0"/>
                            <a:ext cx="2526030" cy="168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BD83B0" w14:textId="77777777" w:rsidR="005F176D" w:rsidRPr="00C96293" w:rsidRDefault="00AC5A40" w:rsidP="00990FBD">
            <w:pPr>
              <w:tabs>
                <w:tab w:val="center" w:pos="2229"/>
                <w:tab w:val="left" w:pos="2940"/>
              </w:tabs>
              <w:rPr>
                <w:rFonts w:asciiTheme="majorBidi" w:hAnsiTheme="majorBidi" w:cstheme="majorBidi"/>
              </w:rPr>
            </w:pPr>
            <w:r w:rsidRPr="00C96293">
              <w:rPr>
                <w:rFonts w:asciiTheme="majorBidi" w:hAnsiTheme="majorBidi" w:cstheme="majorBidi"/>
              </w:rPr>
              <w:tab/>
            </w:r>
            <w:r w:rsidRPr="00C96293">
              <w:rPr>
                <w:rFonts w:asciiTheme="majorBidi" w:hAnsiTheme="majorBidi" w:cstheme="majorBidi"/>
              </w:rPr>
              <w:tab/>
            </w:r>
          </w:p>
          <w:p w14:paraId="5571EF0C" w14:textId="77777777" w:rsidR="005F176D" w:rsidRPr="00C96293" w:rsidRDefault="00AC5A40" w:rsidP="009E03BB">
            <w:pPr>
              <w:tabs>
                <w:tab w:val="left" w:pos="500"/>
              </w:tabs>
              <w:rPr>
                <w:rFonts w:asciiTheme="majorBidi" w:hAnsiTheme="majorBidi" w:cstheme="majorBidi"/>
              </w:rPr>
            </w:pPr>
            <w:r w:rsidRPr="00C96293">
              <w:rPr>
                <w:rFonts w:asciiTheme="majorBidi" w:hAnsiTheme="majorBidi" w:cstheme="majorBidi"/>
              </w:rPr>
              <w:tab/>
            </w:r>
          </w:p>
          <w:p w14:paraId="0EEC7FB8" w14:textId="77777777" w:rsidR="005F176D" w:rsidRPr="00C96293" w:rsidRDefault="005F176D" w:rsidP="009E03BB">
            <w:pPr>
              <w:jc w:val="center"/>
              <w:rPr>
                <w:rFonts w:asciiTheme="majorBidi" w:hAnsiTheme="majorBidi" w:cstheme="majorBidi"/>
              </w:rPr>
            </w:pPr>
          </w:p>
          <w:p w14:paraId="21EC7FF3" w14:textId="77777777" w:rsidR="005F176D" w:rsidRPr="00C96293" w:rsidRDefault="005F176D" w:rsidP="009E03BB">
            <w:pPr>
              <w:jc w:val="center"/>
              <w:rPr>
                <w:rFonts w:asciiTheme="majorBidi" w:hAnsiTheme="majorBidi" w:cstheme="majorBidi"/>
              </w:rPr>
            </w:pPr>
          </w:p>
          <w:p w14:paraId="08F55968" w14:textId="77777777" w:rsidR="005F176D" w:rsidRPr="00C96293" w:rsidRDefault="005F176D" w:rsidP="009E03BB">
            <w:pPr>
              <w:jc w:val="center"/>
              <w:rPr>
                <w:rFonts w:asciiTheme="majorBidi" w:hAnsiTheme="majorBidi" w:cstheme="majorBidi"/>
              </w:rPr>
            </w:pPr>
          </w:p>
          <w:p w14:paraId="4773B33D" w14:textId="77777777" w:rsidR="005F176D" w:rsidRPr="00C96293" w:rsidRDefault="005F176D" w:rsidP="009E03BB">
            <w:pPr>
              <w:jc w:val="center"/>
              <w:rPr>
                <w:rFonts w:asciiTheme="majorBidi" w:hAnsiTheme="majorBidi" w:cstheme="majorBidi"/>
              </w:rPr>
            </w:pPr>
          </w:p>
          <w:p w14:paraId="3CAFF770" w14:textId="77777777" w:rsidR="005F176D" w:rsidRPr="00C96293" w:rsidRDefault="005F176D" w:rsidP="009E03BB">
            <w:pPr>
              <w:jc w:val="center"/>
              <w:rPr>
                <w:rFonts w:asciiTheme="majorBidi" w:hAnsiTheme="majorBidi" w:cstheme="majorBidi"/>
              </w:rPr>
            </w:pPr>
          </w:p>
          <w:p w14:paraId="45B45A14" w14:textId="77777777" w:rsidR="005F176D" w:rsidRPr="00C96293" w:rsidRDefault="00AC5A40" w:rsidP="009E03BB">
            <w:pPr>
              <w:tabs>
                <w:tab w:val="left" w:pos="932"/>
              </w:tabs>
              <w:rPr>
                <w:rFonts w:asciiTheme="majorBidi" w:hAnsiTheme="majorBidi" w:cstheme="majorBidi"/>
              </w:rPr>
            </w:pPr>
            <w:r w:rsidRPr="00C96293">
              <w:rPr>
                <w:rFonts w:asciiTheme="majorBidi" w:hAnsiTheme="majorBidi" w:cstheme="majorBidi"/>
              </w:rPr>
              <w:tab/>
            </w:r>
          </w:p>
          <w:p w14:paraId="32F09BAA" w14:textId="77777777" w:rsidR="005F176D" w:rsidRPr="00C96293" w:rsidRDefault="005F176D" w:rsidP="00990FBD">
            <w:pPr>
              <w:rPr>
                <w:rFonts w:asciiTheme="majorBidi" w:hAnsiTheme="majorBidi" w:cstheme="majorBidi"/>
                <w:rtl/>
              </w:rPr>
            </w:pPr>
          </w:p>
          <w:p w14:paraId="53909FE6" w14:textId="77777777" w:rsidR="009E03BB" w:rsidRPr="00C96293" w:rsidRDefault="009E03BB" w:rsidP="009E03BB">
            <w:pPr>
              <w:jc w:val="center"/>
              <w:rPr>
                <w:rFonts w:asciiTheme="majorBidi" w:hAnsiTheme="majorBidi" w:cstheme="majorBidi"/>
                <w:sz w:val="8"/>
                <w:szCs w:val="8"/>
              </w:rPr>
            </w:pPr>
          </w:p>
        </w:tc>
      </w:tr>
      <w:tr w:rsidR="00CC52CB" w14:paraId="3067A95D" w14:textId="77777777" w:rsidTr="004F2510">
        <w:tc>
          <w:tcPr>
            <w:tcW w:w="9061" w:type="dxa"/>
            <w:gridSpan w:val="2"/>
          </w:tcPr>
          <w:p w14:paraId="05AF47F1" w14:textId="77777777" w:rsidR="005F176D" w:rsidRPr="00C96293" w:rsidRDefault="00AC5A40" w:rsidP="00FC66FA">
            <w:pPr>
              <w:ind w:left="1020" w:hanging="1020"/>
              <w:jc w:val="both"/>
              <w:rPr>
                <w:rFonts w:asciiTheme="majorBidi" w:hAnsiTheme="majorBidi" w:cstheme="majorBidi"/>
              </w:rPr>
            </w:pPr>
            <w:r w:rsidRPr="00C96293">
              <w:rPr>
                <w:rFonts w:asciiTheme="majorBidi" w:hAnsiTheme="majorBidi" w:cstheme="majorBidi"/>
                <w:b/>
                <w:bCs/>
              </w:rPr>
              <w:t>Figure (4)</w:t>
            </w:r>
            <w:r w:rsidR="00FC66FA">
              <w:rPr>
                <w:rFonts w:asciiTheme="majorBidi" w:hAnsiTheme="majorBidi" w:cstheme="majorBidi"/>
                <w:b/>
                <w:bCs/>
              </w:rPr>
              <w:t>:</w:t>
            </w:r>
            <w:r w:rsidRPr="00C96293">
              <w:rPr>
                <w:rFonts w:asciiTheme="majorBidi" w:hAnsiTheme="majorBidi" w:cstheme="majorBidi"/>
              </w:rPr>
              <w:t xml:space="preserve"> Radiographic evaluation of the urinary bladder using positive </w:t>
            </w:r>
            <w:r w:rsidRPr="00FC66FA">
              <w:rPr>
                <w:rFonts w:asciiTheme="majorBidi" w:hAnsiTheme="majorBidi" w:cstheme="majorBidi"/>
                <w:b/>
                <w:bCs/>
              </w:rPr>
              <w:t>A,</w:t>
            </w:r>
            <w:r w:rsidRPr="00C96293">
              <w:rPr>
                <w:rFonts w:asciiTheme="majorBidi" w:hAnsiTheme="majorBidi" w:cstheme="majorBidi"/>
              </w:rPr>
              <w:t xml:space="preserve"> and negative </w:t>
            </w:r>
            <w:r w:rsidRPr="00FC66FA">
              <w:rPr>
                <w:rFonts w:asciiTheme="majorBidi" w:hAnsiTheme="majorBidi" w:cstheme="majorBidi"/>
                <w:b/>
                <w:bCs/>
              </w:rPr>
              <w:t>B</w:t>
            </w:r>
            <w:r w:rsidRPr="00C96293">
              <w:rPr>
                <w:rFonts w:asciiTheme="majorBidi" w:hAnsiTheme="majorBidi" w:cstheme="majorBidi"/>
              </w:rPr>
              <w:t xml:space="preserve"> contrast media in the control group at the 11</w:t>
            </w:r>
            <w:r w:rsidRPr="00C96293">
              <w:rPr>
                <w:rFonts w:asciiTheme="majorBidi" w:hAnsiTheme="majorBidi" w:cstheme="majorBidi"/>
                <w:vertAlign w:val="superscript"/>
              </w:rPr>
              <w:t xml:space="preserve">th </w:t>
            </w:r>
            <w:r w:rsidRPr="00C96293">
              <w:rPr>
                <w:rFonts w:asciiTheme="majorBidi" w:hAnsiTheme="majorBidi" w:cstheme="majorBidi"/>
              </w:rPr>
              <w:t>week post-operation. The figures displayed the small-sized UB while keeping the smooth contour of the UB.</w:t>
            </w:r>
          </w:p>
        </w:tc>
      </w:tr>
    </w:tbl>
    <w:p w14:paraId="13D93333" w14:textId="77777777" w:rsidR="005F176D" w:rsidRPr="00C96293" w:rsidRDefault="00AC5A40" w:rsidP="00F106BF">
      <w:pPr>
        <w:spacing w:after="0" w:line="240" w:lineRule="auto"/>
        <w:jc w:val="both"/>
        <w:rPr>
          <w:rFonts w:asciiTheme="majorBidi" w:hAnsiTheme="majorBidi" w:cstheme="majorBidi"/>
        </w:rPr>
      </w:pPr>
      <w:r>
        <w:rPr>
          <w:rFonts w:asciiTheme="majorBidi" w:hAnsiTheme="majorBidi" w:cstheme="majorBidi"/>
          <w:b/>
          <w:bCs/>
        </w:rPr>
        <w:t xml:space="preserve">       </w:t>
      </w:r>
      <w:r w:rsidR="00F106BF" w:rsidRPr="00F106BF">
        <w:rPr>
          <w:rFonts w:asciiTheme="majorBidi" w:hAnsiTheme="majorBidi" w:cstheme="majorBidi"/>
          <w:b/>
          <w:bCs/>
        </w:rPr>
        <w:t>A</w:t>
      </w:r>
      <w:r w:rsidR="00F106BF">
        <w:rPr>
          <w:rFonts w:asciiTheme="majorBidi" w:hAnsiTheme="majorBidi" w:cstheme="majorBidi"/>
        </w:rPr>
        <w:t xml:space="preserve">  </w:t>
      </w:r>
      <w:r>
        <w:rPr>
          <w:rFonts w:asciiTheme="majorBidi" w:hAnsiTheme="majorBidi" w:cstheme="majorBidi"/>
        </w:rPr>
        <w:t xml:space="preserve">                                                                          </w:t>
      </w:r>
      <w:r w:rsidR="00F106BF" w:rsidRPr="005A3E17">
        <w:rPr>
          <w:rFonts w:asciiTheme="majorBidi" w:hAnsiTheme="majorBidi" w:cstheme="majorBidi"/>
          <w:b/>
          <w:bCs/>
        </w:rPr>
        <w:t>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648"/>
      </w:tblGrid>
      <w:tr w:rsidR="00CC52CB" w14:paraId="27D3B71A" w14:textId="77777777" w:rsidTr="007A7B00">
        <w:trPr>
          <w:trHeight w:val="3055"/>
        </w:trPr>
        <w:tc>
          <w:tcPr>
            <w:tcW w:w="4675" w:type="dxa"/>
          </w:tcPr>
          <w:p w14:paraId="0E8DD9E9" w14:textId="77777777" w:rsidR="005F176D" w:rsidRPr="00C96293" w:rsidRDefault="00AC5A40" w:rsidP="009E03BB">
            <w:pPr>
              <w:jc w:val="center"/>
              <w:rPr>
                <w:rFonts w:asciiTheme="majorBidi" w:hAnsiTheme="majorBidi" w:cstheme="majorBidi"/>
              </w:rPr>
            </w:pPr>
            <w:r w:rsidRPr="00C96293">
              <w:rPr>
                <w:rFonts w:asciiTheme="majorBidi" w:hAnsiTheme="majorBidi" w:cstheme="majorBidi"/>
                <w:noProof/>
              </w:rPr>
              <w:drawing>
                <wp:anchor distT="0" distB="0" distL="114300" distR="114300" simplePos="0" relativeHeight="251671552" behindDoc="1" locked="0" layoutInCell="1" allowOverlap="1" wp14:anchorId="2584A0B4" wp14:editId="6C15D64E">
                  <wp:simplePos x="0" y="0"/>
                  <wp:positionH relativeFrom="column">
                    <wp:posOffset>129540</wp:posOffset>
                  </wp:positionH>
                  <wp:positionV relativeFrom="paragraph">
                    <wp:posOffset>8890</wp:posOffset>
                  </wp:positionV>
                  <wp:extent cx="2609850" cy="1803400"/>
                  <wp:effectExtent l="0" t="0" r="0" b="6350"/>
                  <wp:wrapNone/>
                  <wp:docPr id="1571423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23375"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l="42531" t="24003" b="12952"/>
                          <a:stretch>
                            <a:fillRect/>
                          </a:stretch>
                        </pic:blipFill>
                        <pic:spPr bwMode="auto">
                          <a:xfrm>
                            <a:off x="0" y="0"/>
                            <a:ext cx="2635034" cy="18208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6293">
              <w:rPr>
                <w:rFonts w:asciiTheme="majorBidi" w:hAnsiTheme="majorBidi" w:cstheme="majorBidi"/>
              </w:rPr>
              <w:t>A</w:t>
            </w:r>
          </w:p>
        </w:tc>
        <w:tc>
          <w:tcPr>
            <w:tcW w:w="4675" w:type="dxa"/>
          </w:tcPr>
          <w:p w14:paraId="72ED83D4" w14:textId="77777777" w:rsidR="005F176D" w:rsidRPr="00C96293" w:rsidRDefault="00AC5A40" w:rsidP="009E03BB">
            <w:pPr>
              <w:jc w:val="center"/>
              <w:rPr>
                <w:rFonts w:asciiTheme="majorBidi" w:hAnsiTheme="majorBidi" w:cstheme="majorBidi"/>
              </w:rPr>
            </w:pPr>
            <w:r w:rsidRPr="00C96293">
              <w:rPr>
                <w:rFonts w:asciiTheme="majorBidi" w:hAnsiTheme="majorBidi" w:cstheme="majorBidi"/>
                <w:noProof/>
              </w:rPr>
              <w:drawing>
                <wp:anchor distT="0" distB="0" distL="114300" distR="114300" simplePos="0" relativeHeight="251672576" behindDoc="1" locked="0" layoutInCell="1" allowOverlap="1" wp14:anchorId="1CCB6207" wp14:editId="417C6B67">
                  <wp:simplePos x="0" y="0"/>
                  <wp:positionH relativeFrom="column">
                    <wp:posOffset>74930</wp:posOffset>
                  </wp:positionH>
                  <wp:positionV relativeFrom="paragraph">
                    <wp:posOffset>2540</wp:posOffset>
                  </wp:positionV>
                  <wp:extent cx="2508250" cy="1822450"/>
                  <wp:effectExtent l="0" t="0" r="6350" b="6350"/>
                  <wp:wrapNone/>
                  <wp:docPr id="2020380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80022"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l="19995" t="9726"/>
                          <a:stretch>
                            <a:fillRect/>
                          </a:stretch>
                        </pic:blipFill>
                        <pic:spPr bwMode="auto">
                          <a:xfrm>
                            <a:off x="0" y="0"/>
                            <a:ext cx="2508891" cy="18229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E74119" w14:textId="77777777" w:rsidR="005F176D" w:rsidRPr="00C96293" w:rsidRDefault="00AC5A40" w:rsidP="009E03BB">
            <w:pPr>
              <w:jc w:val="center"/>
              <w:rPr>
                <w:rFonts w:asciiTheme="majorBidi" w:hAnsiTheme="majorBidi" w:cstheme="majorBidi"/>
              </w:rPr>
            </w:pPr>
            <w:r w:rsidRPr="00C96293">
              <w:rPr>
                <w:rFonts w:asciiTheme="majorBidi" w:hAnsiTheme="majorBidi" w:cstheme="majorBidi"/>
              </w:rPr>
              <w:t>B</w:t>
            </w:r>
          </w:p>
          <w:p w14:paraId="6EB910E7" w14:textId="77777777" w:rsidR="005F176D" w:rsidRPr="00C96293" w:rsidRDefault="005F176D" w:rsidP="009E03BB">
            <w:pPr>
              <w:jc w:val="center"/>
              <w:rPr>
                <w:rFonts w:asciiTheme="majorBidi" w:hAnsiTheme="majorBidi" w:cstheme="majorBidi"/>
              </w:rPr>
            </w:pPr>
          </w:p>
          <w:p w14:paraId="4CCA704B" w14:textId="77777777" w:rsidR="005F176D" w:rsidRPr="00C96293" w:rsidRDefault="00AC5A40" w:rsidP="009E03BB">
            <w:pPr>
              <w:tabs>
                <w:tab w:val="left" w:pos="621"/>
              </w:tabs>
              <w:rPr>
                <w:rFonts w:asciiTheme="majorBidi" w:hAnsiTheme="majorBidi" w:cstheme="majorBidi"/>
              </w:rPr>
            </w:pPr>
            <w:r w:rsidRPr="00C96293">
              <w:rPr>
                <w:rFonts w:asciiTheme="majorBidi" w:hAnsiTheme="majorBidi" w:cstheme="majorBidi"/>
              </w:rPr>
              <w:tab/>
            </w:r>
          </w:p>
          <w:p w14:paraId="0D42C930" w14:textId="77777777" w:rsidR="005F176D" w:rsidRPr="00C96293" w:rsidRDefault="00AC5A40" w:rsidP="009E03BB">
            <w:pPr>
              <w:tabs>
                <w:tab w:val="left" w:pos="955"/>
              </w:tabs>
              <w:rPr>
                <w:rFonts w:asciiTheme="majorBidi" w:hAnsiTheme="majorBidi" w:cstheme="majorBidi"/>
              </w:rPr>
            </w:pPr>
            <w:r w:rsidRPr="00C96293">
              <w:rPr>
                <w:rFonts w:asciiTheme="majorBidi" w:hAnsiTheme="majorBidi" w:cstheme="majorBidi"/>
              </w:rPr>
              <w:tab/>
            </w:r>
          </w:p>
          <w:p w14:paraId="562CE50B" w14:textId="77777777" w:rsidR="005F176D" w:rsidRPr="00C96293" w:rsidRDefault="005F176D" w:rsidP="009E03BB">
            <w:pPr>
              <w:jc w:val="center"/>
              <w:rPr>
                <w:rFonts w:asciiTheme="majorBidi" w:hAnsiTheme="majorBidi" w:cstheme="majorBidi"/>
              </w:rPr>
            </w:pPr>
          </w:p>
          <w:p w14:paraId="135BB017" w14:textId="77777777" w:rsidR="005F176D" w:rsidRPr="00C96293" w:rsidRDefault="005F176D" w:rsidP="009E03BB">
            <w:pPr>
              <w:jc w:val="center"/>
              <w:rPr>
                <w:rFonts w:asciiTheme="majorBidi" w:hAnsiTheme="majorBidi" w:cstheme="majorBidi"/>
              </w:rPr>
            </w:pPr>
          </w:p>
          <w:p w14:paraId="3F7F14B5" w14:textId="77777777" w:rsidR="005F176D" w:rsidRPr="00C96293" w:rsidRDefault="005F176D" w:rsidP="009E03BB">
            <w:pPr>
              <w:jc w:val="center"/>
              <w:rPr>
                <w:rFonts w:asciiTheme="majorBidi" w:hAnsiTheme="majorBidi" w:cstheme="majorBidi"/>
              </w:rPr>
            </w:pPr>
          </w:p>
          <w:p w14:paraId="094A3FFF" w14:textId="77777777" w:rsidR="005F176D" w:rsidRPr="00C96293" w:rsidRDefault="005F176D" w:rsidP="009E03BB">
            <w:pPr>
              <w:jc w:val="center"/>
              <w:rPr>
                <w:rFonts w:asciiTheme="majorBidi" w:hAnsiTheme="majorBidi" w:cstheme="majorBidi"/>
              </w:rPr>
            </w:pPr>
          </w:p>
          <w:p w14:paraId="0085BDC2" w14:textId="77777777" w:rsidR="005F176D" w:rsidRPr="00C96293" w:rsidRDefault="005F176D" w:rsidP="009E03BB">
            <w:pPr>
              <w:jc w:val="center"/>
              <w:rPr>
                <w:rFonts w:asciiTheme="majorBidi" w:hAnsiTheme="majorBidi" w:cstheme="majorBidi"/>
              </w:rPr>
            </w:pPr>
          </w:p>
          <w:p w14:paraId="25CD5DB9" w14:textId="77777777" w:rsidR="005F176D" w:rsidRPr="00C96293" w:rsidRDefault="00AC5A40" w:rsidP="009E03BB">
            <w:pPr>
              <w:tabs>
                <w:tab w:val="left" w:pos="1197"/>
              </w:tabs>
              <w:rPr>
                <w:rFonts w:asciiTheme="majorBidi" w:hAnsiTheme="majorBidi" w:cstheme="majorBidi"/>
              </w:rPr>
            </w:pPr>
            <w:r w:rsidRPr="00C96293">
              <w:rPr>
                <w:rFonts w:asciiTheme="majorBidi" w:hAnsiTheme="majorBidi" w:cstheme="majorBidi"/>
              </w:rPr>
              <w:tab/>
            </w:r>
            <w:r w:rsidRPr="00C96293">
              <w:rPr>
                <w:rFonts w:asciiTheme="majorBidi" w:hAnsiTheme="majorBidi" w:cstheme="majorBidi"/>
              </w:rPr>
              <w:tab/>
            </w:r>
          </w:p>
          <w:p w14:paraId="5291360F" w14:textId="77777777" w:rsidR="005F176D" w:rsidRPr="00C96293" w:rsidRDefault="00AC5A40" w:rsidP="009E03BB">
            <w:pPr>
              <w:tabs>
                <w:tab w:val="left" w:pos="227"/>
              </w:tabs>
              <w:rPr>
                <w:rFonts w:asciiTheme="majorBidi" w:hAnsiTheme="majorBidi" w:cstheme="majorBidi"/>
              </w:rPr>
            </w:pPr>
            <w:r w:rsidRPr="00C96293">
              <w:rPr>
                <w:rFonts w:asciiTheme="majorBidi" w:hAnsiTheme="majorBidi" w:cstheme="majorBidi"/>
              </w:rPr>
              <w:tab/>
            </w:r>
          </w:p>
        </w:tc>
      </w:tr>
      <w:tr w:rsidR="00CC52CB" w14:paraId="7D640C7B" w14:textId="77777777" w:rsidTr="007A7B00">
        <w:tc>
          <w:tcPr>
            <w:tcW w:w="9350" w:type="dxa"/>
            <w:gridSpan w:val="2"/>
          </w:tcPr>
          <w:p w14:paraId="002433EB" w14:textId="7427C6E8" w:rsidR="005F176D" w:rsidRDefault="00AC5A40" w:rsidP="00FC66FA">
            <w:pPr>
              <w:ind w:left="1020" w:hanging="1020"/>
              <w:jc w:val="both"/>
              <w:rPr>
                <w:rFonts w:asciiTheme="majorBidi" w:hAnsiTheme="majorBidi" w:cstheme="majorBidi"/>
              </w:rPr>
            </w:pPr>
            <w:r w:rsidRPr="00C96293">
              <w:rPr>
                <w:rFonts w:asciiTheme="majorBidi" w:hAnsiTheme="majorBidi" w:cstheme="majorBidi"/>
                <w:b/>
                <w:bCs/>
              </w:rPr>
              <w:t>Figure (5)</w:t>
            </w:r>
            <w:r w:rsidR="00FC66FA">
              <w:rPr>
                <w:rFonts w:asciiTheme="majorBidi" w:hAnsiTheme="majorBidi" w:cstheme="majorBidi"/>
                <w:b/>
                <w:bCs/>
              </w:rPr>
              <w:t>:</w:t>
            </w:r>
            <w:r w:rsidRPr="00C96293">
              <w:rPr>
                <w:rFonts w:asciiTheme="majorBidi" w:hAnsiTheme="majorBidi" w:cstheme="majorBidi"/>
              </w:rPr>
              <w:t xml:space="preserve"> Radiographic evaluation of the urinary bladder using positive </w:t>
            </w:r>
            <w:r w:rsidRPr="00FC66FA">
              <w:rPr>
                <w:rFonts w:asciiTheme="majorBidi" w:hAnsiTheme="majorBidi" w:cstheme="majorBidi"/>
                <w:b/>
                <w:bCs/>
              </w:rPr>
              <w:t>A,</w:t>
            </w:r>
            <w:r w:rsidRPr="00C96293">
              <w:rPr>
                <w:rFonts w:asciiTheme="majorBidi" w:hAnsiTheme="majorBidi" w:cstheme="majorBidi"/>
              </w:rPr>
              <w:t xml:space="preserve"> and negative </w:t>
            </w:r>
            <w:r w:rsidRPr="00FC66FA">
              <w:rPr>
                <w:rFonts w:asciiTheme="majorBidi" w:hAnsiTheme="majorBidi" w:cstheme="majorBidi"/>
                <w:b/>
                <w:bCs/>
              </w:rPr>
              <w:t>B</w:t>
            </w:r>
            <w:r w:rsidRPr="00C96293">
              <w:rPr>
                <w:rFonts w:asciiTheme="majorBidi" w:hAnsiTheme="majorBidi" w:cstheme="majorBidi"/>
              </w:rPr>
              <w:t xml:space="preserve"> contrast media </w:t>
            </w:r>
            <w:r w:rsidR="00EE3D0C" w:rsidRPr="00EE3D0C">
              <w:rPr>
                <w:rFonts w:ascii="Times New Roman" w:hAnsi="Times New Roman" w:cs="Times New Roman"/>
                <w:color w:val="000000"/>
              </w:rPr>
              <w:t>in the Fascia</w:t>
            </w:r>
            <w:r w:rsidRPr="00C96293">
              <w:rPr>
                <w:rFonts w:asciiTheme="majorBidi" w:hAnsiTheme="majorBidi" w:cstheme="majorBidi"/>
              </w:rPr>
              <w:t xml:space="preserve"> </w:t>
            </w:r>
            <w:proofErr w:type="spellStart"/>
            <w:r w:rsidRPr="00C96293">
              <w:rPr>
                <w:rFonts w:asciiTheme="majorBidi" w:hAnsiTheme="majorBidi" w:cstheme="majorBidi"/>
              </w:rPr>
              <w:t>lata</w:t>
            </w:r>
            <w:proofErr w:type="spellEnd"/>
            <w:r w:rsidRPr="00C96293">
              <w:rPr>
                <w:rFonts w:asciiTheme="majorBidi" w:hAnsiTheme="majorBidi" w:cstheme="majorBidi"/>
              </w:rPr>
              <w:t xml:space="preserve"> group at the 11</w:t>
            </w:r>
            <w:r w:rsidRPr="00C96293">
              <w:rPr>
                <w:rFonts w:asciiTheme="majorBidi" w:hAnsiTheme="majorBidi" w:cstheme="majorBidi"/>
                <w:vertAlign w:val="superscript"/>
              </w:rPr>
              <w:t>th</w:t>
            </w:r>
            <w:r w:rsidRPr="00C96293">
              <w:rPr>
                <w:rFonts w:asciiTheme="majorBidi" w:hAnsiTheme="majorBidi" w:cstheme="majorBidi"/>
              </w:rPr>
              <w:t xml:space="preserve"> week post-operation. The figures displayed the normal size of the UB but with a slight change in the outer contour of the UB.</w:t>
            </w:r>
          </w:p>
          <w:p w14:paraId="07E87F30" w14:textId="77777777" w:rsidR="00256B8C" w:rsidRPr="00C96293" w:rsidRDefault="00256B8C" w:rsidP="00FC66FA">
            <w:pPr>
              <w:ind w:left="1020" w:hanging="1020"/>
              <w:jc w:val="both"/>
              <w:rPr>
                <w:rFonts w:asciiTheme="majorBidi" w:hAnsiTheme="majorBidi" w:cstheme="majorBidi"/>
              </w:rPr>
            </w:pPr>
          </w:p>
        </w:tc>
      </w:tr>
    </w:tbl>
    <w:p w14:paraId="023FD42C" w14:textId="77777777" w:rsidR="005F176D" w:rsidRPr="00C96293" w:rsidRDefault="005F176D" w:rsidP="009E03BB">
      <w:pPr>
        <w:spacing w:after="0" w:line="240" w:lineRule="auto"/>
        <w:jc w:val="center"/>
        <w:rPr>
          <w:rFonts w:asciiTheme="majorBidi" w:hAnsiTheme="majorBidi" w:cstheme="majorBidi"/>
          <w:rtl/>
        </w:rPr>
      </w:pPr>
    </w:p>
    <w:p w14:paraId="65BB4C29" w14:textId="77777777" w:rsidR="009E03BB" w:rsidRPr="00C96293" w:rsidRDefault="00AC5A40" w:rsidP="005A3E17">
      <w:pPr>
        <w:spacing w:after="0" w:line="240" w:lineRule="auto"/>
        <w:jc w:val="both"/>
        <w:rPr>
          <w:rFonts w:asciiTheme="majorBidi" w:hAnsiTheme="majorBidi" w:cstheme="majorBidi"/>
          <w:rtl/>
        </w:rPr>
      </w:pPr>
      <w:r w:rsidRPr="00C96293">
        <w:rPr>
          <w:rFonts w:asciiTheme="majorBidi" w:hAnsiTheme="majorBidi" w:cstheme="majorBidi"/>
          <w:noProof/>
          <w:sz w:val="24"/>
          <w:szCs w:val="24"/>
        </w:rPr>
        <w:lastRenderedPageBreak/>
        <w:drawing>
          <wp:inline distT="0" distB="0" distL="0" distR="0" wp14:anchorId="5D31257C" wp14:editId="4177E26F">
            <wp:extent cx="2705100" cy="1738630"/>
            <wp:effectExtent l="0" t="0" r="0" b="0"/>
            <wp:docPr id="1" name="Picture 1"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diagram&#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780865" cy="1787326"/>
                    </a:xfrm>
                    <a:prstGeom prst="rect">
                      <a:avLst/>
                    </a:prstGeom>
                    <a:noFill/>
                    <a:ln>
                      <a:noFill/>
                    </a:ln>
                  </pic:spPr>
                </pic:pic>
              </a:graphicData>
            </a:graphic>
          </wp:inline>
        </w:drawing>
      </w:r>
      <w:r w:rsidR="005A3E17">
        <w:rPr>
          <w:rFonts w:asciiTheme="majorBidi" w:hAnsiTheme="majorBidi" w:cstheme="majorBidi"/>
        </w:rPr>
        <w:t xml:space="preserve">   </w:t>
      </w:r>
      <w:r w:rsidR="004F2510" w:rsidRPr="00C96293">
        <w:rPr>
          <w:rFonts w:asciiTheme="majorBidi" w:hAnsiTheme="majorBidi" w:cstheme="majorBidi"/>
          <w:noProof/>
          <w:sz w:val="24"/>
          <w:szCs w:val="24"/>
        </w:rPr>
        <w:drawing>
          <wp:inline distT="0" distB="0" distL="0" distR="0" wp14:anchorId="2F3694BE" wp14:editId="5BF4FD63">
            <wp:extent cx="2679700" cy="1739649"/>
            <wp:effectExtent l="0" t="0" r="6350" b="0"/>
            <wp:docPr id="2" name="Picture 2"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with lines and number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771802" cy="1799441"/>
                    </a:xfrm>
                    <a:prstGeom prst="rect">
                      <a:avLst/>
                    </a:prstGeom>
                    <a:noFill/>
                    <a:ln>
                      <a:noFill/>
                    </a:ln>
                  </pic:spPr>
                </pic:pic>
              </a:graphicData>
            </a:graphic>
          </wp:inline>
        </w:drawing>
      </w:r>
    </w:p>
    <w:p w14:paraId="5D65B93B" w14:textId="77777777" w:rsidR="009E03BB" w:rsidRPr="00C96293" w:rsidRDefault="009E03BB" w:rsidP="009E03BB">
      <w:pPr>
        <w:spacing w:after="0" w:line="240" w:lineRule="auto"/>
        <w:jc w:val="center"/>
        <w:rPr>
          <w:rFonts w:asciiTheme="majorBidi" w:hAnsiTheme="majorBidi" w:cstheme="majorBidi"/>
          <w:rtl/>
        </w:rPr>
      </w:pPr>
    </w:p>
    <w:p w14:paraId="227FF257" w14:textId="77777777" w:rsidR="009E03BB" w:rsidRPr="00C96293" w:rsidRDefault="00AC5A40" w:rsidP="009E03BB">
      <w:pPr>
        <w:spacing w:after="0" w:line="240" w:lineRule="auto"/>
        <w:ind w:left="993" w:hanging="993"/>
        <w:jc w:val="both"/>
        <w:rPr>
          <w:rFonts w:asciiTheme="majorBidi" w:hAnsiTheme="majorBidi" w:cstheme="majorBidi"/>
        </w:rPr>
      </w:pPr>
      <w:r w:rsidRPr="00C96293">
        <w:rPr>
          <w:rFonts w:asciiTheme="majorBidi" w:hAnsiTheme="majorBidi" w:cstheme="majorBidi"/>
          <w:b/>
          <w:bCs/>
        </w:rPr>
        <w:t>Figure (6):</w:t>
      </w:r>
      <w:r w:rsidRPr="00C96293">
        <w:rPr>
          <w:rFonts w:asciiTheme="majorBidi" w:hAnsiTheme="majorBidi" w:cstheme="majorBidi"/>
        </w:rPr>
        <w:t xml:space="preserve"> The measured bladder volume in the animals of the control group was calculated using different ways post-operatively and compared to the pre-operative manual measurement.</w:t>
      </w:r>
    </w:p>
    <w:p w14:paraId="2180A848" w14:textId="77777777" w:rsidR="009E03BB" w:rsidRPr="00C96293" w:rsidRDefault="00AC5A40" w:rsidP="007A7B00">
      <w:pPr>
        <w:spacing w:after="0" w:line="240" w:lineRule="auto"/>
        <w:jc w:val="both"/>
        <w:rPr>
          <w:rFonts w:asciiTheme="majorBidi" w:hAnsiTheme="majorBidi" w:cstheme="majorBidi"/>
        </w:rPr>
      </w:pPr>
      <w:r w:rsidRPr="00C96293">
        <w:rPr>
          <w:rFonts w:asciiTheme="majorBidi" w:hAnsiTheme="majorBidi" w:cstheme="majorBidi"/>
          <w:noProof/>
          <w:sz w:val="24"/>
          <w:szCs w:val="24"/>
          <w:lang w:val="en-GB" w:eastAsia="en-GB"/>
        </w:rPr>
        <w:t xml:space="preserve"> </w:t>
      </w:r>
      <w:r w:rsidRPr="00C96293">
        <w:rPr>
          <w:rFonts w:asciiTheme="majorBidi" w:hAnsiTheme="majorBidi" w:cstheme="majorBidi"/>
          <w:noProof/>
          <w:sz w:val="24"/>
          <w:szCs w:val="24"/>
        </w:rPr>
        <w:drawing>
          <wp:inline distT="0" distB="0" distL="0" distR="0" wp14:anchorId="60A999ED" wp14:editId="65830691">
            <wp:extent cx="2851150" cy="1885676"/>
            <wp:effectExtent l="0" t="0" r="6350" b="635"/>
            <wp:docPr id="3" name="Picture 3"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different sizes and colors&#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862704" cy="1893317"/>
                    </a:xfrm>
                    <a:prstGeom prst="rect">
                      <a:avLst/>
                    </a:prstGeom>
                    <a:noFill/>
                    <a:ln>
                      <a:noFill/>
                    </a:ln>
                  </pic:spPr>
                </pic:pic>
              </a:graphicData>
            </a:graphic>
          </wp:inline>
        </w:drawing>
      </w:r>
      <w:r w:rsidR="005F6957" w:rsidRPr="00C96293">
        <w:rPr>
          <w:rFonts w:asciiTheme="majorBidi" w:hAnsiTheme="majorBidi" w:cstheme="majorBidi"/>
          <w:noProof/>
          <w:sz w:val="24"/>
          <w:szCs w:val="24"/>
        </w:rPr>
        <w:drawing>
          <wp:inline distT="0" distB="0" distL="0" distR="0" wp14:anchorId="6E9FD0F9" wp14:editId="0420DAAB">
            <wp:extent cx="2819400" cy="1880870"/>
            <wp:effectExtent l="0" t="0" r="0" b="5080"/>
            <wp:docPr id="4" name="Picture 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lines and numbers&#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819400" cy="1880870"/>
                    </a:xfrm>
                    <a:prstGeom prst="rect">
                      <a:avLst/>
                    </a:prstGeom>
                    <a:noFill/>
                    <a:ln>
                      <a:noFill/>
                    </a:ln>
                  </pic:spPr>
                </pic:pic>
              </a:graphicData>
            </a:graphic>
          </wp:inline>
        </w:drawing>
      </w:r>
    </w:p>
    <w:p w14:paraId="5FC4A03B" w14:textId="72967DF1" w:rsidR="009E03BB" w:rsidRPr="00C96293" w:rsidRDefault="00AC5A40" w:rsidP="009E03BB">
      <w:pPr>
        <w:spacing w:after="0" w:line="240" w:lineRule="auto"/>
        <w:ind w:left="851" w:hanging="851"/>
        <w:jc w:val="center"/>
        <w:rPr>
          <w:rFonts w:asciiTheme="majorBidi" w:hAnsiTheme="majorBidi" w:cstheme="majorBidi"/>
        </w:rPr>
      </w:pPr>
      <w:r w:rsidRPr="00C96293">
        <w:rPr>
          <w:rFonts w:asciiTheme="majorBidi" w:hAnsiTheme="majorBidi" w:cstheme="majorBidi"/>
          <w:b/>
          <w:bCs/>
        </w:rPr>
        <w:t>Figure (7):</w:t>
      </w:r>
      <w:r w:rsidRPr="00C96293">
        <w:rPr>
          <w:rFonts w:asciiTheme="majorBidi" w:hAnsiTheme="majorBidi" w:cstheme="majorBidi"/>
        </w:rPr>
        <w:t xml:space="preserve"> The measured bladder volume in the animals of fascia </w:t>
      </w:r>
      <w:proofErr w:type="spellStart"/>
      <w:r w:rsidRPr="00C96293">
        <w:rPr>
          <w:rFonts w:asciiTheme="majorBidi" w:hAnsiTheme="majorBidi" w:cstheme="majorBidi"/>
        </w:rPr>
        <w:t>lata</w:t>
      </w:r>
      <w:proofErr w:type="spellEnd"/>
      <w:r w:rsidRPr="00C96293">
        <w:rPr>
          <w:rFonts w:asciiTheme="majorBidi" w:hAnsiTheme="majorBidi" w:cstheme="majorBidi"/>
        </w:rPr>
        <w:t xml:space="preserve"> group was calculated </w:t>
      </w:r>
      <w:r w:rsidR="00EE3D0C">
        <w:rPr>
          <w:rFonts w:asciiTheme="majorBidi" w:hAnsiTheme="majorBidi" w:cstheme="majorBidi"/>
        </w:rPr>
        <w:t>utilizing</w:t>
      </w:r>
      <w:r w:rsidRPr="00C96293">
        <w:rPr>
          <w:rFonts w:asciiTheme="majorBidi" w:hAnsiTheme="majorBidi" w:cstheme="majorBidi"/>
        </w:rPr>
        <w:t xml:space="preserve"> different ways post-operatively and compared to the pre-operative manual measurement.</w:t>
      </w:r>
    </w:p>
    <w:p w14:paraId="1543DB9E" w14:textId="77777777" w:rsidR="005F176D" w:rsidRPr="00C96293" w:rsidRDefault="005F176D" w:rsidP="009E03BB">
      <w:pPr>
        <w:spacing w:after="0" w:line="240" w:lineRule="auto"/>
        <w:jc w:val="center"/>
        <w:rPr>
          <w:rFonts w:asciiTheme="majorBidi" w:hAnsiTheme="majorBidi" w:cstheme="majorBidi"/>
        </w:rPr>
      </w:pPr>
    </w:p>
    <w:p w14:paraId="674CEA41" w14:textId="77777777" w:rsidR="005F176D" w:rsidRPr="00C96293" w:rsidRDefault="00AC5A40" w:rsidP="009E03BB">
      <w:pPr>
        <w:spacing w:after="0" w:line="240" w:lineRule="auto"/>
        <w:ind w:left="851" w:hanging="851"/>
        <w:rPr>
          <w:rFonts w:asciiTheme="majorBidi" w:hAnsiTheme="majorBidi" w:cstheme="majorBidi"/>
          <w:sz w:val="24"/>
          <w:szCs w:val="24"/>
          <w:rtl/>
          <w:lang w:bidi="ar-EG"/>
        </w:rPr>
      </w:pPr>
      <w:r w:rsidRPr="00C96293">
        <w:rPr>
          <w:rFonts w:asciiTheme="majorBidi" w:hAnsiTheme="majorBidi" w:cstheme="majorBidi"/>
          <w:b/>
          <w:bCs/>
          <w:sz w:val="24"/>
          <w:szCs w:val="24"/>
          <w:lang w:bidi="ar-EG"/>
        </w:rPr>
        <w:t xml:space="preserve">Table </w:t>
      </w:r>
      <w:r w:rsidR="009E03BB" w:rsidRPr="00C96293">
        <w:rPr>
          <w:rFonts w:asciiTheme="majorBidi" w:hAnsiTheme="majorBidi" w:cstheme="majorBidi"/>
          <w:b/>
          <w:bCs/>
          <w:sz w:val="24"/>
          <w:szCs w:val="24"/>
          <w:lang w:bidi="ar-EG"/>
        </w:rPr>
        <w:t>1</w:t>
      </w:r>
      <w:r w:rsidRPr="00C96293">
        <w:rPr>
          <w:rFonts w:asciiTheme="majorBidi" w:hAnsiTheme="majorBidi" w:cstheme="majorBidi"/>
          <w:b/>
          <w:bCs/>
          <w:sz w:val="24"/>
          <w:szCs w:val="24"/>
          <w:lang w:bidi="ar-EG"/>
        </w:rPr>
        <w:t>:</w:t>
      </w:r>
      <w:r w:rsidRPr="00C96293">
        <w:rPr>
          <w:rFonts w:asciiTheme="majorBidi" w:hAnsiTheme="majorBidi" w:cstheme="majorBidi"/>
          <w:sz w:val="24"/>
          <w:szCs w:val="24"/>
          <w:lang w:bidi="ar-EG"/>
        </w:rPr>
        <w:t xml:space="preserve"> The physical parameters (body temperature, heart rate, and respiratory rate) in the control and fascia lata groups. The data were described in mean± SE.</w:t>
      </w:r>
    </w:p>
    <w:tbl>
      <w:tblPr>
        <w:tblStyle w:val="TableGrid"/>
        <w:tblW w:w="5001" w:type="pct"/>
        <w:jc w:val="center"/>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1596"/>
        <w:gridCol w:w="1306"/>
        <w:gridCol w:w="1161"/>
        <w:gridCol w:w="1308"/>
        <w:gridCol w:w="1308"/>
        <w:gridCol w:w="1308"/>
        <w:gridCol w:w="1302"/>
      </w:tblGrid>
      <w:tr w:rsidR="00CC52CB" w14:paraId="65882BE5" w14:textId="77777777" w:rsidTr="00C1333B">
        <w:trPr>
          <w:jc w:val="center"/>
        </w:trPr>
        <w:tc>
          <w:tcPr>
            <w:tcW w:w="859" w:type="pct"/>
            <w:vMerge w:val="restart"/>
            <w:vAlign w:val="center"/>
          </w:tcPr>
          <w:p w14:paraId="0CC39FC0"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lang w:bidi="ar-EG"/>
              </w:rPr>
              <w:t>Time</w:t>
            </w:r>
          </w:p>
        </w:tc>
        <w:tc>
          <w:tcPr>
            <w:tcW w:w="2032" w:type="pct"/>
            <w:gridSpan w:val="3"/>
            <w:vAlign w:val="center"/>
          </w:tcPr>
          <w:p w14:paraId="47D43DF3"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lang w:bidi="ar-EG"/>
              </w:rPr>
              <w:t>Control (mean± SE)</w:t>
            </w:r>
          </w:p>
        </w:tc>
        <w:tc>
          <w:tcPr>
            <w:tcW w:w="2109" w:type="pct"/>
            <w:gridSpan w:val="3"/>
            <w:vAlign w:val="center"/>
          </w:tcPr>
          <w:p w14:paraId="34596BC5"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lang w:bidi="ar-EG"/>
              </w:rPr>
              <w:t>Fascia Lata group (mean± SE)</w:t>
            </w:r>
          </w:p>
        </w:tc>
      </w:tr>
      <w:tr w:rsidR="00CC52CB" w14:paraId="32184408" w14:textId="77777777" w:rsidTr="00C1333B">
        <w:trPr>
          <w:jc w:val="center"/>
        </w:trPr>
        <w:tc>
          <w:tcPr>
            <w:tcW w:w="859" w:type="pct"/>
            <w:vMerge/>
            <w:vAlign w:val="center"/>
          </w:tcPr>
          <w:p w14:paraId="3408ED66" w14:textId="77777777" w:rsidR="005F176D" w:rsidRPr="00C1333B" w:rsidRDefault="005F176D" w:rsidP="009E03BB">
            <w:pPr>
              <w:jc w:val="center"/>
              <w:rPr>
                <w:rFonts w:asciiTheme="majorBidi" w:hAnsiTheme="majorBidi" w:cstheme="majorBidi"/>
                <w:lang w:bidi="ar-EG"/>
              </w:rPr>
            </w:pPr>
          </w:p>
        </w:tc>
        <w:tc>
          <w:tcPr>
            <w:tcW w:w="703" w:type="pct"/>
            <w:vAlign w:val="center"/>
          </w:tcPr>
          <w:p w14:paraId="55882989"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lang w:bidi="ar-EG"/>
              </w:rPr>
              <w:t>T (</w:t>
            </w:r>
            <w:r w:rsidRPr="00C1333B">
              <w:rPr>
                <w:rFonts w:asciiTheme="majorBidi" w:hAnsiTheme="majorBidi" w:cstheme="majorBidi"/>
                <w:vertAlign w:val="superscript"/>
                <w:lang w:bidi="ar-EG"/>
              </w:rPr>
              <w:t>o</w:t>
            </w:r>
            <w:r w:rsidRPr="00C1333B">
              <w:rPr>
                <w:rFonts w:asciiTheme="majorBidi" w:hAnsiTheme="majorBidi" w:cstheme="majorBidi"/>
                <w:lang w:bidi="ar-EG"/>
              </w:rPr>
              <w:t>C)</w:t>
            </w:r>
          </w:p>
        </w:tc>
        <w:tc>
          <w:tcPr>
            <w:tcW w:w="625" w:type="pct"/>
            <w:vAlign w:val="center"/>
          </w:tcPr>
          <w:p w14:paraId="63AE518C"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lang w:bidi="ar-EG"/>
              </w:rPr>
              <w:t>HR (b/m)</w:t>
            </w:r>
          </w:p>
        </w:tc>
        <w:tc>
          <w:tcPr>
            <w:tcW w:w="704" w:type="pct"/>
            <w:vAlign w:val="center"/>
          </w:tcPr>
          <w:p w14:paraId="317B4D77"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lang w:bidi="ar-EG"/>
              </w:rPr>
              <w:t>RR (breath/m)</w:t>
            </w:r>
          </w:p>
        </w:tc>
        <w:tc>
          <w:tcPr>
            <w:tcW w:w="704" w:type="pct"/>
            <w:vAlign w:val="center"/>
          </w:tcPr>
          <w:p w14:paraId="62578D65"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lang w:bidi="ar-EG"/>
              </w:rPr>
              <w:t>T (</w:t>
            </w:r>
            <w:r w:rsidRPr="00C1333B">
              <w:rPr>
                <w:rFonts w:asciiTheme="majorBidi" w:hAnsiTheme="majorBidi" w:cstheme="majorBidi"/>
                <w:vertAlign w:val="superscript"/>
                <w:lang w:bidi="ar-EG"/>
              </w:rPr>
              <w:t>o</w:t>
            </w:r>
            <w:r w:rsidRPr="00C1333B">
              <w:rPr>
                <w:rFonts w:asciiTheme="majorBidi" w:hAnsiTheme="majorBidi" w:cstheme="majorBidi"/>
                <w:lang w:bidi="ar-EG"/>
              </w:rPr>
              <w:t>C)</w:t>
            </w:r>
          </w:p>
        </w:tc>
        <w:tc>
          <w:tcPr>
            <w:tcW w:w="704" w:type="pct"/>
            <w:vAlign w:val="center"/>
          </w:tcPr>
          <w:p w14:paraId="53D83A40"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lang w:bidi="ar-EG"/>
              </w:rPr>
              <w:t>HR (b/m)</w:t>
            </w:r>
          </w:p>
        </w:tc>
        <w:tc>
          <w:tcPr>
            <w:tcW w:w="702" w:type="pct"/>
            <w:vAlign w:val="center"/>
          </w:tcPr>
          <w:p w14:paraId="293F8BEF"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lang w:bidi="ar-EG"/>
              </w:rPr>
              <w:t>RR</w:t>
            </w:r>
          </w:p>
          <w:p w14:paraId="05E80BC5" w14:textId="77777777" w:rsidR="005F176D" w:rsidRPr="00C1333B" w:rsidRDefault="00AC5A40" w:rsidP="009E03BB">
            <w:pPr>
              <w:jc w:val="center"/>
              <w:rPr>
                <w:rFonts w:asciiTheme="majorBidi" w:hAnsiTheme="majorBidi" w:cstheme="majorBidi"/>
                <w:b/>
                <w:bCs/>
                <w:lang w:bidi="ar-EG"/>
              </w:rPr>
            </w:pPr>
            <w:r w:rsidRPr="00C1333B">
              <w:rPr>
                <w:rFonts w:asciiTheme="majorBidi" w:hAnsiTheme="majorBidi" w:cstheme="majorBidi"/>
                <w:lang w:bidi="ar-EG"/>
              </w:rPr>
              <w:t>(breath/m)</w:t>
            </w:r>
          </w:p>
        </w:tc>
      </w:tr>
      <w:tr w:rsidR="00CC52CB" w14:paraId="3FCD9E28" w14:textId="77777777" w:rsidTr="00C1333B">
        <w:trPr>
          <w:jc w:val="center"/>
        </w:trPr>
        <w:tc>
          <w:tcPr>
            <w:tcW w:w="859" w:type="pct"/>
            <w:vAlign w:val="center"/>
          </w:tcPr>
          <w:p w14:paraId="67F6BAF9"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lang w:bidi="ar-EG"/>
              </w:rPr>
              <w:t>Pre-operative</w:t>
            </w:r>
          </w:p>
        </w:tc>
        <w:tc>
          <w:tcPr>
            <w:tcW w:w="703" w:type="pct"/>
            <w:vAlign w:val="center"/>
          </w:tcPr>
          <w:p w14:paraId="7F6FDB03"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38.3</w:t>
            </w:r>
            <w:r w:rsidRPr="00C1333B">
              <w:rPr>
                <w:rFonts w:asciiTheme="majorBidi" w:hAnsiTheme="majorBidi" w:cstheme="majorBidi"/>
                <w:lang w:bidi="ar-EG"/>
              </w:rPr>
              <w:t>± 0.21</w:t>
            </w:r>
          </w:p>
        </w:tc>
        <w:tc>
          <w:tcPr>
            <w:tcW w:w="625" w:type="pct"/>
            <w:vAlign w:val="center"/>
          </w:tcPr>
          <w:p w14:paraId="01320C43"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73.6</w:t>
            </w:r>
            <w:r w:rsidRPr="00C1333B">
              <w:rPr>
                <w:rFonts w:asciiTheme="majorBidi" w:hAnsiTheme="majorBidi" w:cstheme="majorBidi"/>
                <w:lang w:bidi="ar-EG"/>
              </w:rPr>
              <w:t>± 2.7</w:t>
            </w:r>
          </w:p>
        </w:tc>
        <w:tc>
          <w:tcPr>
            <w:tcW w:w="704" w:type="pct"/>
            <w:vAlign w:val="center"/>
          </w:tcPr>
          <w:p w14:paraId="780D17B7"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17.8</w:t>
            </w:r>
            <w:r w:rsidRPr="00C1333B">
              <w:rPr>
                <w:rFonts w:asciiTheme="majorBidi" w:hAnsiTheme="majorBidi" w:cstheme="majorBidi"/>
                <w:lang w:bidi="ar-EG"/>
              </w:rPr>
              <w:t>± 0.86</w:t>
            </w:r>
          </w:p>
        </w:tc>
        <w:tc>
          <w:tcPr>
            <w:tcW w:w="704" w:type="pct"/>
            <w:vAlign w:val="center"/>
          </w:tcPr>
          <w:p w14:paraId="2953BC39"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38.22</w:t>
            </w:r>
            <w:r w:rsidRPr="00C1333B">
              <w:rPr>
                <w:rFonts w:asciiTheme="majorBidi" w:hAnsiTheme="majorBidi" w:cstheme="majorBidi"/>
                <w:lang w:bidi="ar-EG"/>
              </w:rPr>
              <w:t>± 0.1</w:t>
            </w:r>
          </w:p>
        </w:tc>
        <w:tc>
          <w:tcPr>
            <w:tcW w:w="704" w:type="pct"/>
            <w:vAlign w:val="center"/>
          </w:tcPr>
          <w:p w14:paraId="0C689593"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78.2</w:t>
            </w:r>
            <w:r w:rsidRPr="00C1333B">
              <w:rPr>
                <w:rFonts w:asciiTheme="majorBidi" w:hAnsiTheme="majorBidi" w:cstheme="majorBidi"/>
                <w:lang w:bidi="ar-EG"/>
              </w:rPr>
              <w:t>± 0.92</w:t>
            </w:r>
          </w:p>
        </w:tc>
        <w:tc>
          <w:tcPr>
            <w:tcW w:w="702" w:type="pct"/>
            <w:vAlign w:val="center"/>
          </w:tcPr>
          <w:p w14:paraId="233EEB17"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17.6</w:t>
            </w:r>
            <w:r w:rsidRPr="00C1333B">
              <w:rPr>
                <w:rFonts w:asciiTheme="majorBidi" w:hAnsiTheme="majorBidi" w:cstheme="majorBidi"/>
                <w:lang w:bidi="ar-EG"/>
              </w:rPr>
              <w:t>± 0.98</w:t>
            </w:r>
          </w:p>
        </w:tc>
      </w:tr>
      <w:tr w:rsidR="00CC52CB" w14:paraId="1D5FBE41" w14:textId="77777777" w:rsidTr="00C1333B">
        <w:trPr>
          <w:jc w:val="center"/>
        </w:trPr>
        <w:tc>
          <w:tcPr>
            <w:tcW w:w="859" w:type="pct"/>
            <w:vAlign w:val="center"/>
          </w:tcPr>
          <w:p w14:paraId="4E394557"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lang w:bidi="ar-EG"/>
              </w:rPr>
              <w:t>48 hours post</w:t>
            </w:r>
          </w:p>
        </w:tc>
        <w:tc>
          <w:tcPr>
            <w:tcW w:w="703" w:type="pct"/>
            <w:vAlign w:val="center"/>
          </w:tcPr>
          <w:p w14:paraId="0625E829"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38.16</w:t>
            </w:r>
            <w:r w:rsidRPr="00C1333B">
              <w:rPr>
                <w:rFonts w:asciiTheme="majorBidi" w:hAnsiTheme="majorBidi" w:cstheme="majorBidi"/>
                <w:lang w:bidi="ar-EG"/>
              </w:rPr>
              <w:t>± 0.09</w:t>
            </w:r>
          </w:p>
        </w:tc>
        <w:tc>
          <w:tcPr>
            <w:tcW w:w="625" w:type="pct"/>
            <w:vAlign w:val="center"/>
          </w:tcPr>
          <w:p w14:paraId="7748204B"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73.4</w:t>
            </w:r>
            <w:r w:rsidRPr="00C1333B">
              <w:rPr>
                <w:rFonts w:asciiTheme="majorBidi" w:hAnsiTheme="majorBidi" w:cstheme="majorBidi"/>
                <w:lang w:bidi="ar-EG"/>
              </w:rPr>
              <w:t>± 2.6</w:t>
            </w:r>
          </w:p>
        </w:tc>
        <w:tc>
          <w:tcPr>
            <w:tcW w:w="704" w:type="pct"/>
            <w:vAlign w:val="center"/>
          </w:tcPr>
          <w:p w14:paraId="250BCE51"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22.8</w:t>
            </w:r>
            <w:r w:rsidRPr="00C1333B">
              <w:rPr>
                <w:rFonts w:asciiTheme="majorBidi" w:hAnsiTheme="majorBidi" w:cstheme="majorBidi"/>
                <w:lang w:bidi="ar-EG"/>
              </w:rPr>
              <w:t>± 0.86</w:t>
            </w:r>
          </w:p>
        </w:tc>
        <w:tc>
          <w:tcPr>
            <w:tcW w:w="704" w:type="pct"/>
            <w:vAlign w:val="center"/>
          </w:tcPr>
          <w:p w14:paraId="50F6B0A6"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38.14</w:t>
            </w:r>
            <w:r w:rsidRPr="00C1333B">
              <w:rPr>
                <w:rFonts w:asciiTheme="majorBidi" w:hAnsiTheme="majorBidi" w:cstheme="majorBidi"/>
                <w:lang w:bidi="ar-EG"/>
              </w:rPr>
              <w:t>± 0.05</w:t>
            </w:r>
          </w:p>
        </w:tc>
        <w:tc>
          <w:tcPr>
            <w:tcW w:w="704" w:type="pct"/>
            <w:vAlign w:val="center"/>
          </w:tcPr>
          <w:p w14:paraId="22E3A520"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78</w:t>
            </w:r>
            <w:r w:rsidRPr="00C1333B">
              <w:rPr>
                <w:rFonts w:asciiTheme="majorBidi" w:hAnsiTheme="majorBidi" w:cstheme="majorBidi"/>
                <w:lang w:bidi="ar-EG"/>
              </w:rPr>
              <w:t>± 0.84</w:t>
            </w:r>
          </w:p>
        </w:tc>
        <w:tc>
          <w:tcPr>
            <w:tcW w:w="702" w:type="pct"/>
            <w:vAlign w:val="center"/>
          </w:tcPr>
          <w:p w14:paraId="124287C8"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20.4</w:t>
            </w:r>
            <w:r w:rsidRPr="00C1333B">
              <w:rPr>
                <w:rFonts w:asciiTheme="majorBidi" w:hAnsiTheme="majorBidi" w:cstheme="majorBidi"/>
                <w:lang w:bidi="ar-EG"/>
              </w:rPr>
              <w:t>± 1.21</w:t>
            </w:r>
          </w:p>
        </w:tc>
      </w:tr>
      <w:tr w:rsidR="00CC52CB" w14:paraId="03A58803" w14:textId="77777777" w:rsidTr="00C1333B">
        <w:trPr>
          <w:jc w:val="center"/>
        </w:trPr>
        <w:tc>
          <w:tcPr>
            <w:tcW w:w="859" w:type="pct"/>
            <w:vAlign w:val="center"/>
          </w:tcPr>
          <w:p w14:paraId="7D1278BC"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lang w:bidi="ar-EG"/>
              </w:rPr>
              <w:t>1-week post</w:t>
            </w:r>
          </w:p>
        </w:tc>
        <w:tc>
          <w:tcPr>
            <w:tcW w:w="703" w:type="pct"/>
            <w:vAlign w:val="center"/>
          </w:tcPr>
          <w:p w14:paraId="48AEBC2F"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38.38</w:t>
            </w:r>
            <w:r w:rsidRPr="00C1333B">
              <w:rPr>
                <w:rFonts w:asciiTheme="majorBidi" w:hAnsiTheme="majorBidi" w:cstheme="majorBidi"/>
                <w:lang w:bidi="ar-EG"/>
              </w:rPr>
              <w:t>± 0.14</w:t>
            </w:r>
          </w:p>
        </w:tc>
        <w:tc>
          <w:tcPr>
            <w:tcW w:w="625" w:type="pct"/>
            <w:vAlign w:val="center"/>
          </w:tcPr>
          <w:p w14:paraId="72762286"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75.6</w:t>
            </w:r>
            <w:r w:rsidRPr="00C1333B">
              <w:rPr>
                <w:rFonts w:asciiTheme="majorBidi" w:hAnsiTheme="majorBidi" w:cstheme="majorBidi"/>
                <w:lang w:bidi="ar-EG"/>
              </w:rPr>
              <w:t>± 1.8</w:t>
            </w:r>
          </w:p>
        </w:tc>
        <w:tc>
          <w:tcPr>
            <w:tcW w:w="704" w:type="pct"/>
            <w:vAlign w:val="center"/>
          </w:tcPr>
          <w:p w14:paraId="39176B83"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20.4</w:t>
            </w:r>
            <w:r w:rsidRPr="00C1333B">
              <w:rPr>
                <w:rFonts w:asciiTheme="majorBidi" w:hAnsiTheme="majorBidi" w:cstheme="majorBidi"/>
                <w:lang w:bidi="ar-EG"/>
              </w:rPr>
              <w:t>± 0.51</w:t>
            </w:r>
          </w:p>
        </w:tc>
        <w:tc>
          <w:tcPr>
            <w:tcW w:w="704" w:type="pct"/>
            <w:vAlign w:val="center"/>
          </w:tcPr>
          <w:p w14:paraId="52844BBE"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38.18</w:t>
            </w:r>
            <w:r w:rsidRPr="00C1333B">
              <w:rPr>
                <w:rFonts w:asciiTheme="majorBidi" w:hAnsiTheme="majorBidi" w:cstheme="majorBidi"/>
                <w:lang w:bidi="ar-EG"/>
              </w:rPr>
              <w:t>± 0.07</w:t>
            </w:r>
          </w:p>
        </w:tc>
        <w:tc>
          <w:tcPr>
            <w:tcW w:w="704" w:type="pct"/>
            <w:vAlign w:val="center"/>
          </w:tcPr>
          <w:p w14:paraId="385A98FB"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78.4</w:t>
            </w:r>
            <w:r w:rsidRPr="00C1333B">
              <w:rPr>
                <w:rFonts w:asciiTheme="majorBidi" w:hAnsiTheme="majorBidi" w:cstheme="majorBidi"/>
                <w:lang w:bidi="ar-EG"/>
              </w:rPr>
              <w:t>± 0.51</w:t>
            </w:r>
          </w:p>
        </w:tc>
        <w:tc>
          <w:tcPr>
            <w:tcW w:w="702" w:type="pct"/>
            <w:vAlign w:val="center"/>
          </w:tcPr>
          <w:p w14:paraId="06ABB0AD"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18.6</w:t>
            </w:r>
            <w:r w:rsidRPr="00C1333B">
              <w:rPr>
                <w:rFonts w:asciiTheme="majorBidi" w:hAnsiTheme="majorBidi" w:cstheme="majorBidi"/>
                <w:lang w:bidi="ar-EG"/>
              </w:rPr>
              <w:t>± 1.21</w:t>
            </w:r>
          </w:p>
        </w:tc>
      </w:tr>
      <w:tr w:rsidR="00CC52CB" w14:paraId="13C64B6F" w14:textId="77777777" w:rsidTr="00C1333B">
        <w:trPr>
          <w:jc w:val="center"/>
        </w:trPr>
        <w:tc>
          <w:tcPr>
            <w:tcW w:w="859" w:type="pct"/>
            <w:vAlign w:val="center"/>
          </w:tcPr>
          <w:p w14:paraId="005F802F"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lang w:bidi="ar-EG"/>
              </w:rPr>
              <w:t>2 weeks post</w:t>
            </w:r>
          </w:p>
        </w:tc>
        <w:tc>
          <w:tcPr>
            <w:tcW w:w="703" w:type="pct"/>
            <w:vAlign w:val="center"/>
          </w:tcPr>
          <w:p w14:paraId="6AC53B2D"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38.12</w:t>
            </w:r>
            <w:r w:rsidRPr="00C1333B">
              <w:rPr>
                <w:rFonts w:asciiTheme="majorBidi" w:hAnsiTheme="majorBidi" w:cstheme="majorBidi"/>
                <w:lang w:bidi="ar-EG"/>
              </w:rPr>
              <w:t>± 0.16</w:t>
            </w:r>
          </w:p>
        </w:tc>
        <w:tc>
          <w:tcPr>
            <w:tcW w:w="625" w:type="pct"/>
            <w:vAlign w:val="center"/>
          </w:tcPr>
          <w:p w14:paraId="2B7C1EB8"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73.8</w:t>
            </w:r>
            <w:r w:rsidRPr="00C1333B">
              <w:rPr>
                <w:rFonts w:asciiTheme="majorBidi" w:hAnsiTheme="majorBidi" w:cstheme="majorBidi"/>
                <w:lang w:bidi="ar-EG"/>
              </w:rPr>
              <w:t>± 2.5</w:t>
            </w:r>
          </w:p>
        </w:tc>
        <w:tc>
          <w:tcPr>
            <w:tcW w:w="704" w:type="pct"/>
            <w:vAlign w:val="center"/>
          </w:tcPr>
          <w:p w14:paraId="53B333F6"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17.0</w:t>
            </w:r>
            <w:r w:rsidRPr="00C1333B">
              <w:rPr>
                <w:rFonts w:asciiTheme="majorBidi" w:hAnsiTheme="majorBidi" w:cstheme="majorBidi"/>
                <w:lang w:bidi="ar-EG"/>
              </w:rPr>
              <w:t>± 0.71</w:t>
            </w:r>
          </w:p>
        </w:tc>
        <w:tc>
          <w:tcPr>
            <w:tcW w:w="704" w:type="pct"/>
            <w:vAlign w:val="center"/>
          </w:tcPr>
          <w:p w14:paraId="1CDD4A46"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38.02</w:t>
            </w:r>
            <w:r w:rsidRPr="00C1333B">
              <w:rPr>
                <w:rFonts w:asciiTheme="majorBidi" w:hAnsiTheme="majorBidi" w:cstheme="majorBidi"/>
                <w:lang w:bidi="ar-EG"/>
              </w:rPr>
              <w:t>± 0.09</w:t>
            </w:r>
          </w:p>
        </w:tc>
        <w:tc>
          <w:tcPr>
            <w:tcW w:w="704" w:type="pct"/>
            <w:vAlign w:val="center"/>
          </w:tcPr>
          <w:p w14:paraId="7077141A"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78</w:t>
            </w:r>
            <w:r w:rsidRPr="00C1333B">
              <w:rPr>
                <w:rFonts w:asciiTheme="majorBidi" w:hAnsiTheme="majorBidi" w:cstheme="majorBidi"/>
                <w:lang w:bidi="ar-EG"/>
              </w:rPr>
              <w:t>± 0.32</w:t>
            </w:r>
          </w:p>
        </w:tc>
        <w:tc>
          <w:tcPr>
            <w:tcW w:w="702" w:type="pct"/>
            <w:vAlign w:val="center"/>
          </w:tcPr>
          <w:p w14:paraId="234B1DE3"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18.6</w:t>
            </w:r>
            <w:r w:rsidRPr="00C1333B">
              <w:rPr>
                <w:rFonts w:asciiTheme="majorBidi" w:hAnsiTheme="majorBidi" w:cstheme="majorBidi"/>
                <w:lang w:bidi="ar-EG"/>
              </w:rPr>
              <w:t>± 1.03</w:t>
            </w:r>
          </w:p>
        </w:tc>
      </w:tr>
      <w:tr w:rsidR="00CC52CB" w14:paraId="3A1B9FB0" w14:textId="77777777" w:rsidTr="00C1333B">
        <w:trPr>
          <w:jc w:val="center"/>
        </w:trPr>
        <w:tc>
          <w:tcPr>
            <w:tcW w:w="859" w:type="pct"/>
            <w:vAlign w:val="center"/>
          </w:tcPr>
          <w:p w14:paraId="39489D1E"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lang w:bidi="ar-EG"/>
              </w:rPr>
              <w:t>4 weeks post</w:t>
            </w:r>
          </w:p>
        </w:tc>
        <w:tc>
          <w:tcPr>
            <w:tcW w:w="703" w:type="pct"/>
            <w:vAlign w:val="center"/>
          </w:tcPr>
          <w:p w14:paraId="31C05FCA"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38.28</w:t>
            </w:r>
            <w:r w:rsidRPr="00C1333B">
              <w:rPr>
                <w:rFonts w:asciiTheme="majorBidi" w:hAnsiTheme="majorBidi" w:cstheme="majorBidi"/>
                <w:lang w:bidi="ar-EG"/>
              </w:rPr>
              <w:t>± 0.08</w:t>
            </w:r>
          </w:p>
        </w:tc>
        <w:tc>
          <w:tcPr>
            <w:tcW w:w="625" w:type="pct"/>
            <w:vAlign w:val="center"/>
          </w:tcPr>
          <w:p w14:paraId="3C27A4B2"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74.4</w:t>
            </w:r>
            <w:r w:rsidRPr="00C1333B">
              <w:rPr>
                <w:rFonts w:asciiTheme="majorBidi" w:hAnsiTheme="majorBidi" w:cstheme="majorBidi"/>
                <w:lang w:bidi="ar-EG"/>
              </w:rPr>
              <w:t>± 3.5</w:t>
            </w:r>
          </w:p>
        </w:tc>
        <w:tc>
          <w:tcPr>
            <w:tcW w:w="704" w:type="pct"/>
            <w:vAlign w:val="center"/>
          </w:tcPr>
          <w:p w14:paraId="57E6121C"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16.4</w:t>
            </w:r>
            <w:r w:rsidRPr="00C1333B">
              <w:rPr>
                <w:rFonts w:asciiTheme="majorBidi" w:hAnsiTheme="majorBidi" w:cstheme="majorBidi"/>
                <w:lang w:bidi="ar-EG"/>
              </w:rPr>
              <w:t>± 0.75</w:t>
            </w:r>
          </w:p>
        </w:tc>
        <w:tc>
          <w:tcPr>
            <w:tcW w:w="704" w:type="pct"/>
            <w:vAlign w:val="center"/>
          </w:tcPr>
          <w:p w14:paraId="3051A705"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38.02</w:t>
            </w:r>
            <w:r w:rsidRPr="00C1333B">
              <w:rPr>
                <w:rFonts w:asciiTheme="majorBidi" w:hAnsiTheme="majorBidi" w:cstheme="majorBidi"/>
                <w:lang w:bidi="ar-EG"/>
              </w:rPr>
              <w:t>± 0.07</w:t>
            </w:r>
          </w:p>
        </w:tc>
        <w:tc>
          <w:tcPr>
            <w:tcW w:w="704" w:type="pct"/>
            <w:vAlign w:val="center"/>
          </w:tcPr>
          <w:p w14:paraId="47814568"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79.2</w:t>
            </w:r>
            <w:r w:rsidRPr="00C1333B">
              <w:rPr>
                <w:rFonts w:asciiTheme="majorBidi" w:hAnsiTheme="majorBidi" w:cstheme="majorBidi"/>
                <w:lang w:bidi="ar-EG"/>
              </w:rPr>
              <w:t>± 0.97</w:t>
            </w:r>
          </w:p>
        </w:tc>
        <w:tc>
          <w:tcPr>
            <w:tcW w:w="702" w:type="pct"/>
            <w:vAlign w:val="center"/>
          </w:tcPr>
          <w:p w14:paraId="45507169"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19.2</w:t>
            </w:r>
            <w:r w:rsidRPr="00C1333B">
              <w:rPr>
                <w:rFonts w:asciiTheme="majorBidi" w:hAnsiTheme="majorBidi" w:cstheme="majorBidi"/>
                <w:lang w:bidi="ar-EG"/>
              </w:rPr>
              <w:t>± 1.16</w:t>
            </w:r>
          </w:p>
        </w:tc>
      </w:tr>
      <w:tr w:rsidR="00CC52CB" w14:paraId="489565CE" w14:textId="77777777" w:rsidTr="00C1333B">
        <w:trPr>
          <w:jc w:val="center"/>
        </w:trPr>
        <w:tc>
          <w:tcPr>
            <w:tcW w:w="859" w:type="pct"/>
            <w:vAlign w:val="center"/>
          </w:tcPr>
          <w:p w14:paraId="50C9F4E9"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lang w:bidi="ar-EG"/>
              </w:rPr>
              <w:t>8 weeks post</w:t>
            </w:r>
          </w:p>
        </w:tc>
        <w:tc>
          <w:tcPr>
            <w:tcW w:w="703" w:type="pct"/>
            <w:vAlign w:val="center"/>
          </w:tcPr>
          <w:p w14:paraId="6EC55D8B"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38.18</w:t>
            </w:r>
            <w:r w:rsidRPr="00C1333B">
              <w:rPr>
                <w:rFonts w:asciiTheme="majorBidi" w:hAnsiTheme="majorBidi" w:cstheme="majorBidi"/>
                <w:lang w:bidi="ar-EG"/>
              </w:rPr>
              <w:t>± 0.07</w:t>
            </w:r>
          </w:p>
        </w:tc>
        <w:tc>
          <w:tcPr>
            <w:tcW w:w="625" w:type="pct"/>
            <w:vAlign w:val="center"/>
          </w:tcPr>
          <w:p w14:paraId="24A2819A"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75.4</w:t>
            </w:r>
            <w:r w:rsidRPr="00C1333B">
              <w:rPr>
                <w:rFonts w:asciiTheme="majorBidi" w:hAnsiTheme="majorBidi" w:cstheme="majorBidi"/>
                <w:lang w:bidi="ar-EG"/>
              </w:rPr>
              <w:t>± 1.9</w:t>
            </w:r>
          </w:p>
        </w:tc>
        <w:tc>
          <w:tcPr>
            <w:tcW w:w="704" w:type="pct"/>
            <w:vAlign w:val="center"/>
          </w:tcPr>
          <w:p w14:paraId="0952BE33"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18.2</w:t>
            </w:r>
            <w:r w:rsidRPr="00C1333B">
              <w:rPr>
                <w:rFonts w:asciiTheme="majorBidi" w:hAnsiTheme="majorBidi" w:cstheme="majorBidi"/>
                <w:lang w:bidi="ar-EG"/>
              </w:rPr>
              <w:t>± 0.58</w:t>
            </w:r>
          </w:p>
        </w:tc>
        <w:tc>
          <w:tcPr>
            <w:tcW w:w="704" w:type="pct"/>
            <w:vAlign w:val="center"/>
          </w:tcPr>
          <w:p w14:paraId="4657686B"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38.2</w:t>
            </w:r>
            <w:r w:rsidRPr="00C1333B">
              <w:rPr>
                <w:rFonts w:asciiTheme="majorBidi" w:hAnsiTheme="majorBidi" w:cstheme="majorBidi"/>
                <w:lang w:bidi="ar-EG"/>
              </w:rPr>
              <w:t>± 0.08</w:t>
            </w:r>
          </w:p>
        </w:tc>
        <w:tc>
          <w:tcPr>
            <w:tcW w:w="704" w:type="pct"/>
            <w:vAlign w:val="center"/>
          </w:tcPr>
          <w:p w14:paraId="224DAC10"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79</w:t>
            </w:r>
            <w:r w:rsidRPr="00C1333B">
              <w:rPr>
                <w:rFonts w:asciiTheme="majorBidi" w:hAnsiTheme="majorBidi" w:cstheme="majorBidi"/>
                <w:lang w:bidi="ar-EG"/>
              </w:rPr>
              <w:t>± 0.77</w:t>
            </w:r>
          </w:p>
        </w:tc>
        <w:tc>
          <w:tcPr>
            <w:tcW w:w="702" w:type="pct"/>
            <w:vAlign w:val="center"/>
          </w:tcPr>
          <w:p w14:paraId="18CE9777" w14:textId="77777777" w:rsidR="005F176D" w:rsidRPr="00C1333B" w:rsidRDefault="00AC5A40" w:rsidP="009E03BB">
            <w:pPr>
              <w:jc w:val="center"/>
              <w:rPr>
                <w:rFonts w:asciiTheme="majorBidi" w:hAnsiTheme="majorBidi" w:cstheme="majorBidi"/>
                <w:lang w:bidi="ar-EG"/>
              </w:rPr>
            </w:pPr>
            <w:r w:rsidRPr="00C1333B">
              <w:rPr>
                <w:rFonts w:asciiTheme="majorBidi" w:hAnsiTheme="majorBidi" w:cstheme="majorBidi"/>
              </w:rPr>
              <w:t>19</w:t>
            </w:r>
            <w:r w:rsidRPr="00C1333B">
              <w:rPr>
                <w:rFonts w:asciiTheme="majorBidi" w:hAnsiTheme="majorBidi" w:cstheme="majorBidi"/>
                <w:lang w:bidi="ar-EG"/>
              </w:rPr>
              <w:t>± 0.71</w:t>
            </w:r>
          </w:p>
        </w:tc>
      </w:tr>
    </w:tbl>
    <w:p w14:paraId="266F64CE" w14:textId="77777777" w:rsidR="000A6FC2" w:rsidRPr="000A6FC2" w:rsidRDefault="000A6FC2" w:rsidP="009E03BB">
      <w:pPr>
        <w:spacing w:after="0" w:line="240" w:lineRule="auto"/>
        <w:ind w:firstLine="720"/>
        <w:rPr>
          <w:rFonts w:asciiTheme="majorBidi" w:hAnsiTheme="majorBidi" w:cstheme="majorBidi"/>
          <w:sz w:val="14"/>
          <w:szCs w:val="14"/>
          <w:lang w:bidi="ar-EG"/>
        </w:rPr>
      </w:pPr>
    </w:p>
    <w:p w14:paraId="1A7B0BEE" w14:textId="77777777" w:rsidR="005F176D" w:rsidRPr="000A6FC2" w:rsidRDefault="00AC5A40" w:rsidP="009E03BB">
      <w:pPr>
        <w:spacing w:after="0" w:line="240" w:lineRule="auto"/>
        <w:ind w:firstLine="720"/>
        <w:rPr>
          <w:rFonts w:asciiTheme="majorBidi" w:hAnsiTheme="majorBidi" w:cstheme="majorBidi"/>
          <w:lang w:bidi="ar-EG"/>
        </w:rPr>
      </w:pPr>
      <w:r w:rsidRPr="000A6FC2">
        <w:rPr>
          <w:rFonts w:asciiTheme="majorBidi" w:hAnsiTheme="majorBidi" w:cstheme="majorBidi"/>
          <w:lang w:bidi="ar-EG"/>
        </w:rPr>
        <w:t>T: temperature, HR: heart rate, RR: respiratory rate</w:t>
      </w:r>
    </w:p>
    <w:p w14:paraId="7D855BCF" w14:textId="77777777" w:rsidR="005F176D" w:rsidRPr="000A6FC2" w:rsidRDefault="00AC5A40" w:rsidP="009E03BB">
      <w:pPr>
        <w:spacing w:after="0" w:line="240" w:lineRule="auto"/>
        <w:ind w:firstLine="720"/>
        <w:rPr>
          <w:rFonts w:asciiTheme="majorBidi" w:hAnsiTheme="majorBidi" w:cstheme="majorBidi"/>
          <w:lang w:bidi="ar-EG"/>
        </w:rPr>
      </w:pPr>
      <w:r w:rsidRPr="000A6FC2">
        <w:rPr>
          <w:rFonts w:asciiTheme="majorBidi" w:hAnsiTheme="majorBidi" w:cstheme="majorBidi"/>
          <w:vertAlign w:val="superscript"/>
          <w:lang w:bidi="ar-EG"/>
        </w:rPr>
        <w:t>o</w:t>
      </w:r>
      <w:r w:rsidRPr="000A6FC2">
        <w:rPr>
          <w:rFonts w:asciiTheme="majorBidi" w:hAnsiTheme="majorBidi" w:cstheme="majorBidi"/>
          <w:lang w:bidi="ar-EG"/>
        </w:rPr>
        <w:t>C: Celsius</w:t>
      </w:r>
    </w:p>
    <w:p w14:paraId="002016CE" w14:textId="77777777" w:rsidR="005F176D" w:rsidRPr="000A6FC2" w:rsidRDefault="00AC5A40" w:rsidP="009E03BB">
      <w:pPr>
        <w:spacing w:after="0" w:line="240" w:lineRule="auto"/>
        <w:ind w:firstLine="720"/>
        <w:rPr>
          <w:rFonts w:asciiTheme="majorBidi" w:hAnsiTheme="majorBidi" w:cstheme="majorBidi"/>
          <w:lang w:bidi="ar-EG"/>
        </w:rPr>
      </w:pPr>
      <w:r w:rsidRPr="000A6FC2">
        <w:rPr>
          <w:rFonts w:asciiTheme="majorBidi" w:hAnsiTheme="majorBidi" w:cstheme="majorBidi"/>
          <w:lang w:bidi="ar-EG"/>
        </w:rPr>
        <w:t>b/m: beats per minute</w:t>
      </w:r>
    </w:p>
    <w:p w14:paraId="6A178106" w14:textId="77777777" w:rsidR="005F176D" w:rsidRPr="000A6FC2" w:rsidRDefault="00AC5A40" w:rsidP="009E03BB">
      <w:pPr>
        <w:spacing w:after="0" w:line="240" w:lineRule="auto"/>
        <w:ind w:firstLine="720"/>
        <w:rPr>
          <w:rFonts w:asciiTheme="majorBidi" w:hAnsiTheme="majorBidi" w:cstheme="majorBidi"/>
          <w:rtl/>
          <w:lang w:bidi="ar-EG"/>
        </w:rPr>
      </w:pPr>
      <w:r w:rsidRPr="000A6FC2">
        <w:rPr>
          <w:rFonts w:asciiTheme="majorBidi" w:hAnsiTheme="majorBidi" w:cstheme="majorBidi"/>
          <w:lang w:bidi="ar-EG"/>
        </w:rPr>
        <w:t>breath/m: breath per minute</w:t>
      </w:r>
    </w:p>
    <w:p w14:paraId="22BDB91F" w14:textId="77777777" w:rsidR="00A46328" w:rsidRPr="000A6FC2" w:rsidRDefault="00A46328" w:rsidP="009E03BB">
      <w:pPr>
        <w:spacing w:after="0" w:line="240" w:lineRule="auto"/>
        <w:jc w:val="both"/>
        <w:rPr>
          <w:rFonts w:asciiTheme="majorBidi" w:hAnsiTheme="majorBidi" w:cstheme="majorBidi"/>
          <w:sz w:val="20"/>
          <w:szCs w:val="20"/>
          <w:rtl/>
        </w:rPr>
      </w:pPr>
    </w:p>
    <w:p w14:paraId="63739860" w14:textId="5E79271F" w:rsidR="00A46328" w:rsidRPr="00C96293" w:rsidRDefault="00AC5A40" w:rsidP="00C1333B">
      <w:pPr>
        <w:spacing w:after="0" w:line="240" w:lineRule="auto"/>
        <w:ind w:left="709" w:hanging="709"/>
        <w:jc w:val="both"/>
        <w:rPr>
          <w:rFonts w:asciiTheme="majorBidi" w:hAnsiTheme="majorBidi" w:cstheme="majorBidi"/>
          <w:sz w:val="24"/>
          <w:szCs w:val="24"/>
        </w:rPr>
      </w:pPr>
      <w:r w:rsidRPr="00C96293">
        <w:rPr>
          <w:rFonts w:asciiTheme="majorBidi" w:hAnsiTheme="majorBidi" w:cstheme="majorBidi"/>
          <w:b/>
          <w:bCs/>
          <w:sz w:val="24"/>
          <w:szCs w:val="24"/>
        </w:rPr>
        <w:t>Table 2:</w:t>
      </w:r>
      <w:r w:rsidRPr="00C96293">
        <w:rPr>
          <w:rFonts w:asciiTheme="majorBidi" w:hAnsiTheme="majorBidi" w:cstheme="majorBidi"/>
          <w:sz w:val="24"/>
          <w:szCs w:val="24"/>
        </w:rPr>
        <w:t xml:space="preserve"> The bladder volume in the control and </w:t>
      </w:r>
      <w:r w:rsidR="00EE3D0C">
        <w:rPr>
          <w:rFonts w:asciiTheme="majorBidi" w:hAnsiTheme="majorBidi" w:cstheme="majorBidi"/>
          <w:sz w:val="24"/>
          <w:szCs w:val="24"/>
        </w:rPr>
        <w:t>f</w:t>
      </w:r>
      <w:r w:rsidRPr="00C96293">
        <w:rPr>
          <w:rFonts w:asciiTheme="majorBidi" w:hAnsiTheme="majorBidi" w:cstheme="majorBidi"/>
          <w:sz w:val="24"/>
          <w:szCs w:val="24"/>
        </w:rPr>
        <w:t xml:space="preserve">ascia </w:t>
      </w:r>
      <w:proofErr w:type="spellStart"/>
      <w:r w:rsidRPr="00C96293">
        <w:rPr>
          <w:rFonts w:asciiTheme="majorBidi" w:hAnsiTheme="majorBidi" w:cstheme="majorBidi"/>
          <w:sz w:val="24"/>
          <w:szCs w:val="24"/>
        </w:rPr>
        <w:t>lata</w:t>
      </w:r>
      <w:proofErr w:type="spellEnd"/>
      <w:r w:rsidRPr="00C96293">
        <w:rPr>
          <w:rFonts w:asciiTheme="majorBidi" w:hAnsiTheme="majorBidi" w:cstheme="majorBidi"/>
          <w:sz w:val="24"/>
          <w:szCs w:val="24"/>
        </w:rPr>
        <w:t xml:space="preserve"> groups was measured </w:t>
      </w:r>
      <w:r w:rsidR="00EE3D0C">
        <w:rPr>
          <w:rFonts w:asciiTheme="majorBidi" w:hAnsiTheme="majorBidi" w:cstheme="majorBidi"/>
          <w:sz w:val="24"/>
          <w:szCs w:val="24"/>
        </w:rPr>
        <w:t>utilizing</w:t>
      </w:r>
      <w:r w:rsidRPr="00C96293">
        <w:rPr>
          <w:rFonts w:asciiTheme="majorBidi" w:hAnsiTheme="majorBidi" w:cstheme="majorBidi"/>
          <w:sz w:val="24"/>
          <w:szCs w:val="24"/>
        </w:rPr>
        <w:t xml:space="preserve"> different ways. The data are expressed in mean± standard error. The P value is considered significant when it was lower than 0.05. The data were compared within the same group (column). The control group was superscri</w:t>
      </w:r>
      <w:r w:rsidR="00EE3D0C">
        <w:rPr>
          <w:rFonts w:asciiTheme="majorBidi" w:hAnsiTheme="majorBidi" w:cstheme="majorBidi"/>
          <w:sz w:val="24"/>
          <w:szCs w:val="24"/>
        </w:rPr>
        <w:t>b</w:t>
      </w:r>
      <w:r w:rsidRPr="00C96293">
        <w:rPr>
          <w:rFonts w:asciiTheme="majorBidi" w:hAnsiTheme="majorBidi" w:cstheme="majorBidi"/>
          <w:sz w:val="24"/>
          <w:szCs w:val="24"/>
        </w:rPr>
        <w:t xml:space="preserve">ed with Capital letters, while the fascia </w:t>
      </w:r>
      <w:proofErr w:type="spellStart"/>
      <w:r w:rsidRPr="00C96293">
        <w:rPr>
          <w:rFonts w:asciiTheme="majorBidi" w:hAnsiTheme="majorBidi" w:cstheme="majorBidi"/>
          <w:sz w:val="24"/>
          <w:szCs w:val="24"/>
        </w:rPr>
        <w:t>lata</w:t>
      </w:r>
      <w:proofErr w:type="spellEnd"/>
      <w:r w:rsidRPr="00C96293">
        <w:rPr>
          <w:rFonts w:asciiTheme="majorBidi" w:hAnsiTheme="majorBidi" w:cstheme="majorBidi"/>
          <w:sz w:val="24"/>
          <w:szCs w:val="24"/>
        </w:rPr>
        <w:t xml:space="preserve"> group was </w:t>
      </w:r>
      <w:r w:rsidR="007E16C3" w:rsidRPr="00C96293">
        <w:rPr>
          <w:rFonts w:asciiTheme="majorBidi" w:hAnsiTheme="majorBidi" w:cstheme="majorBidi"/>
          <w:sz w:val="24"/>
          <w:szCs w:val="24"/>
        </w:rPr>
        <w:t>superscri</w:t>
      </w:r>
      <w:r w:rsidR="007E16C3">
        <w:rPr>
          <w:rFonts w:asciiTheme="majorBidi" w:hAnsiTheme="majorBidi" w:cstheme="majorBidi"/>
          <w:sz w:val="24"/>
          <w:szCs w:val="24"/>
        </w:rPr>
        <w:t>p</w:t>
      </w:r>
      <w:r w:rsidR="007E16C3" w:rsidRPr="00C96293">
        <w:rPr>
          <w:rFonts w:asciiTheme="majorBidi" w:hAnsiTheme="majorBidi" w:cstheme="majorBidi"/>
          <w:sz w:val="24"/>
          <w:szCs w:val="24"/>
        </w:rPr>
        <w:t>ted</w:t>
      </w:r>
      <w:r w:rsidRPr="00C96293">
        <w:rPr>
          <w:rFonts w:asciiTheme="majorBidi" w:hAnsiTheme="majorBidi" w:cstheme="majorBidi"/>
          <w:sz w:val="24"/>
          <w:szCs w:val="24"/>
        </w:rPr>
        <w:t xml:space="preserve"> with small letters. </w:t>
      </w:r>
      <w:r w:rsidR="00EE3D0C" w:rsidRPr="00EE3D0C">
        <w:rPr>
          <w:rFonts w:ascii="Times New Roman" w:hAnsi="Times New Roman" w:cs="Times New Roman"/>
          <w:color w:val="000000"/>
          <w:sz w:val="24"/>
          <w:szCs w:val="24"/>
        </w:rPr>
        <w:t>There</w:t>
      </w:r>
      <w:r w:rsidRPr="00C96293">
        <w:rPr>
          <w:rFonts w:asciiTheme="majorBidi" w:hAnsiTheme="majorBidi" w:cstheme="majorBidi"/>
          <w:sz w:val="24"/>
          <w:szCs w:val="24"/>
        </w:rPr>
        <w:t xml:space="preserve"> were significant differences (0.05 ˃ P) between values </w:t>
      </w:r>
      <w:r w:rsidR="00EE3D0C" w:rsidRPr="00EE3D0C">
        <w:rPr>
          <w:rFonts w:ascii="Times New Roman" w:hAnsi="Times New Roman" w:cs="Times New Roman"/>
          <w:color w:val="000000"/>
          <w:sz w:val="24"/>
          <w:szCs w:val="24"/>
        </w:rPr>
        <w:t>superscribed</w:t>
      </w:r>
      <w:r w:rsidRPr="00C96293">
        <w:rPr>
          <w:rFonts w:asciiTheme="majorBidi" w:hAnsiTheme="majorBidi" w:cstheme="majorBidi"/>
          <w:sz w:val="24"/>
          <w:szCs w:val="24"/>
        </w:rPr>
        <w:t xml:space="preserve"> with the same letters.</w:t>
      </w:r>
    </w:p>
    <w:tbl>
      <w:tblPr>
        <w:tblStyle w:val="TableGrid"/>
        <w:tblpPr w:leftFromText="180" w:rightFromText="180" w:vertAnchor="page" w:horzAnchor="margin" w:tblpY="11121"/>
        <w:tblW w:w="5000" w:type="pct"/>
        <w:tblBorders>
          <w:top w:val="single" w:sz="8" w:space="0" w:color="auto"/>
          <w:left w:val="none" w:sz="0" w:space="0" w:color="auto"/>
          <w:bottom w:val="single" w:sz="8" w:space="0" w:color="auto"/>
          <w:right w:val="none" w:sz="0" w:space="0" w:color="auto"/>
          <w:insideH w:val="single" w:sz="8" w:space="0" w:color="auto"/>
          <w:insideV w:val="none" w:sz="0" w:space="0" w:color="auto"/>
        </w:tblBorders>
        <w:tblLook w:val="04A0" w:firstRow="1" w:lastRow="0" w:firstColumn="1" w:lastColumn="0" w:noHBand="0" w:noVBand="1"/>
      </w:tblPr>
      <w:tblGrid>
        <w:gridCol w:w="3095"/>
        <w:gridCol w:w="3096"/>
        <w:gridCol w:w="3096"/>
      </w:tblGrid>
      <w:tr w:rsidR="00CC52CB" w14:paraId="49F905A3" w14:textId="77777777" w:rsidTr="000A6FC2">
        <w:tc>
          <w:tcPr>
            <w:tcW w:w="1666" w:type="pct"/>
          </w:tcPr>
          <w:p w14:paraId="64A98AF7" w14:textId="77777777" w:rsidR="000A6FC2" w:rsidRPr="00C96293" w:rsidRDefault="00AC5A40" w:rsidP="000A6FC2">
            <w:pPr>
              <w:jc w:val="center"/>
              <w:rPr>
                <w:rFonts w:asciiTheme="majorBidi" w:hAnsiTheme="majorBidi" w:cstheme="majorBidi"/>
                <w:b/>
                <w:bCs/>
                <w:sz w:val="24"/>
                <w:szCs w:val="24"/>
              </w:rPr>
            </w:pPr>
            <w:r w:rsidRPr="00C96293">
              <w:rPr>
                <w:rFonts w:asciiTheme="majorBidi" w:hAnsiTheme="majorBidi" w:cstheme="majorBidi"/>
                <w:b/>
                <w:bCs/>
                <w:sz w:val="24"/>
                <w:szCs w:val="24"/>
              </w:rPr>
              <w:t>Way of measurement of bladder volume</w:t>
            </w:r>
          </w:p>
        </w:tc>
        <w:tc>
          <w:tcPr>
            <w:tcW w:w="1667" w:type="pct"/>
          </w:tcPr>
          <w:p w14:paraId="57451BBE" w14:textId="77777777" w:rsidR="000A6FC2" w:rsidRPr="00C96293" w:rsidRDefault="00AC5A40" w:rsidP="000A6FC2">
            <w:pPr>
              <w:jc w:val="center"/>
              <w:rPr>
                <w:rFonts w:asciiTheme="majorBidi" w:hAnsiTheme="majorBidi" w:cstheme="majorBidi"/>
                <w:b/>
                <w:bCs/>
                <w:sz w:val="24"/>
                <w:szCs w:val="24"/>
              </w:rPr>
            </w:pPr>
            <w:r w:rsidRPr="00C96293">
              <w:rPr>
                <w:rFonts w:asciiTheme="majorBidi" w:hAnsiTheme="majorBidi" w:cstheme="majorBidi"/>
                <w:b/>
                <w:bCs/>
                <w:sz w:val="24"/>
                <w:szCs w:val="24"/>
              </w:rPr>
              <w:t>Control</w:t>
            </w:r>
          </w:p>
          <w:p w14:paraId="11462516" w14:textId="77777777" w:rsidR="000A6FC2" w:rsidRPr="00C96293" w:rsidRDefault="00AC5A40" w:rsidP="000A6FC2">
            <w:pPr>
              <w:jc w:val="center"/>
              <w:rPr>
                <w:rFonts w:asciiTheme="majorBidi" w:hAnsiTheme="majorBidi" w:cstheme="majorBidi"/>
                <w:b/>
                <w:bCs/>
                <w:sz w:val="24"/>
                <w:szCs w:val="24"/>
              </w:rPr>
            </w:pPr>
            <w:r w:rsidRPr="00C96293">
              <w:rPr>
                <w:rFonts w:asciiTheme="majorBidi" w:hAnsiTheme="majorBidi" w:cstheme="majorBidi"/>
                <w:b/>
                <w:bCs/>
                <w:sz w:val="24"/>
                <w:szCs w:val="24"/>
              </w:rPr>
              <w:t>Mean± SE</w:t>
            </w:r>
          </w:p>
        </w:tc>
        <w:tc>
          <w:tcPr>
            <w:tcW w:w="1667" w:type="pct"/>
          </w:tcPr>
          <w:p w14:paraId="4B098765" w14:textId="77777777" w:rsidR="000A6FC2" w:rsidRPr="00C96293" w:rsidRDefault="00AC5A40" w:rsidP="000A6FC2">
            <w:pPr>
              <w:jc w:val="center"/>
              <w:rPr>
                <w:rFonts w:asciiTheme="majorBidi" w:hAnsiTheme="majorBidi" w:cstheme="majorBidi"/>
                <w:b/>
                <w:bCs/>
                <w:sz w:val="24"/>
                <w:szCs w:val="24"/>
              </w:rPr>
            </w:pPr>
            <w:r w:rsidRPr="00C96293">
              <w:rPr>
                <w:rFonts w:asciiTheme="majorBidi" w:hAnsiTheme="majorBidi" w:cstheme="majorBidi"/>
                <w:b/>
                <w:bCs/>
                <w:sz w:val="24"/>
                <w:szCs w:val="24"/>
              </w:rPr>
              <w:t>Fascia lata</w:t>
            </w:r>
          </w:p>
          <w:p w14:paraId="479C15B1" w14:textId="77777777" w:rsidR="000A6FC2" w:rsidRPr="00C96293" w:rsidRDefault="00AC5A40" w:rsidP="000A6FC2">
            <w:pPr>
              <w:jc w:val="center"/>
              <w:rPr>
                <w:rFonts w:asciiTheme="majorBidi" w:hAnsiTheme="majorBidi" w:cstheme="majorBidi"/>
                <w:b/>
                <w:bCs/>
                <w:sz w:val="24"/>
                <w:szCs w:val="24"/>
              </w:rPr>
            </w:pPr>
            <w:r w:rsidRPr="00C96293">
              <w:rPr>
                <w:rFonts w:asciiTheme="majorBidi" w:hAnsiTheme="majorBidi" w:cstheme="majorBidi"/>
                <w:b/>
                <w:bCs/>
                <w:sz w:val="24"/>
                <w:szCs w:val="24"/>
              </w:rPr>
              <w:t>Mean± SE</w:t>
            </w:r>
          </w:p>
        </w:tc>
      </w:tr>
      <w:tr w:rsidR="00CC52CB" w14:paraId="58491319" w14:textId="77777777" w:rsidTr="000A6FC2">
        <w:tc>
          <w:tcPr>
            <w:tcW w:w="1666" w:type="pct"/>
          </w:tcPr>
          <w:p w14:paraId="715A0BFD" w14:textId="77777777" w:rsidR="000A6FC2" w:rsidRPr="00C96293" w:rsidRDefault="00AC5A40" w:rsidP="000A6FC2">
            <w:pPr>
              <w:jc w:val="center"/>
              <w:rPr>
                <w:rFonts w:asciiTheme="majorBidi" w:hAnsiTheme="majorBidi" w:cstheme="majorBidi"/>
                <w:sz w:val="24"/>
                <w:szCs w:val="24"/>
              </w:rPr>
            </w:pPr>
            <w:r w:rsidRPr="00C96293">
              <w:rPr>
                <w:rFonts w:asciiTheme="majorBidi" w:hAnsiTheme="majorBidi" w:cstheme="majorBidi"/>
                <w:sz w:val="24"/>
                <w:szCs w:val="24"/>
              </w:rPr>
              <w:lastRenderedPageBreak/>
              <w:t>Manual pre-operative</w:t>
            </w:r>
          </w:p>
        </w:tc>
        <w:tc>
          <w:tcPr>
            <w:tcW w:w="1667" w:type="pct"/>
            <w:vAlign w:val="center"/>
          </w:tcPr>
          <w:p w14:paraId="268AD795" w14:textId="77777777" w:rsidR="000A6FC2" w:rsidRPr="00C96293" w:rsidRDefault="00AC5A40" w:rsidP="000A6FC2">
            <w:pPr>
              <w:jc w:val="center"/>
              <w:rPr>
                <w:rFonts w:asciiTheme="majorBidi" w:hAnsiTheme="majorBidi" w:cstheme="majorBidi"/>
                <w:sz w:val="24"/>
                <w:szCs w:val="24"/>
                <w:vertAlign w:val="superscript"/>
              </w:rPr>
            </w:pPr>
            <w:r w:rsidRPr="00C96293">
              <w:rPr>
                <w:rFonts w:asciiTheme="majorBidi" w:hAnsiTheme="majorBidi" w:cstheme="majorBidi"/>
                <w:sz w:val="24"/>
                <w:szCs w:val="24"/>
              </w:rPr>
              <w:t>75± 6.3</w:t>
            </w:r>
            <w:r w:rsidRPr="00C96293">
              <w:rPr>
                <w:rFonts w:asciiTheme="majorBidi" w:hAnsiTheme="majorBidi" w:cstheme="majorBidi"/>
                <w:sz w:val="24"/>
                <w:szCs w:val="24"/>
                <w:vertAlign w:val="superscript"/>
              </w:rPr>
              <w:t>ACE</w:t>
            </w:r>
          </w:p>
        </w:tc>
        <w:tc>
          <w:tcPr>
            <w:tcW w:w="1667" w:type="pct"/>
            <w:vAlign w:val="center"/>
          </w:tcPr>
          <w:p w14:paraId="377D2D8C" w14:textId="77777777" w:rsidR="000A6FC2" w:rsidRPr="00C96293" w:rsidRDefault="00AC5A40" w:rsidP="000A6FC2">
            <w:pPr>
              <w:jc w:val="center"/>
              <w:rPr>
                <w:rFonts w:asciiTheme="majorBidi" w:hAnsiTheme="majorBidi" w:cstheme="majorBidi"/>
                <w:sz w:val="24"/>
                <w:szCs w:val="24"/>
                <w:vertAlign w:val="superscript"/>
              </w:rPr>
            </w:pPr>
            <w:r w:rsidRPr="00C96293">
              <w:rPr>
                <w:rFonts w:asciiTheme="majorBidi" w:hAnsiTheme="majorBidi" w:cstheme="majorBidi"/>
                <w:sz w:val="24"/>
                <w:szCs w:val="24"/>
              </w:rPr>
              <w:t>245± 25.79</w:t>
            </w:r>
            <w:r w:rsidRPr="00C96293">
              <w:rPr>
                <w:rFonts w:asciiTheme="majorBidi" w:hAnsiTheme="majorBidi" w:cstheme="majorBidi"/>
                <w:sz w:val="24"/>
                <w:szCs w:val="24"/>
                <w:vertAlign w:val="superscript"/>
              </w:rPr>
              <w:t>ag</w:t>
            </w:r>
          </w:p>
        </w:tc>
      </w:tr>
      <w:tr w:rsidR="00CC52CB" w14:paraId="4C4AFAD7" w14:textId="77777777" w:rsidTr="000A6FC2">
        <w:tc>
          <w:tcPr>
            <w:tcW w:w="1666" w:type="pct"/>
          </w:tcPr>
          <w:p w14:paraId="066E8B9D" w14:textId="77777777" w:rsidR="000A6FC2" w:rsidRPr="00C96293" w:rsidRDefault="00AC5A40" w:rsidP="000A6FC2">
            <w:pPr>
              <w:jc w:val="center"/>
              <w:rPr>
                <w:rFonts w:asciiTheme="majorBidi" w:hAnsiTheme="majorBidi" w:cstheme="majorBidi"/>
                <w:sz w:val="24"/>
                <w:szCs w:val="24"/>
              </w:rPr>
            </w:pPr>
            <w:r w:rsidRPr="00C96293">
              <w:rPr>
                <w:rFonts w:asciiTheme="majorBidi" w:hAnsiTheme="majorBidi" w:cstheme="majorBidi"/>
                <w:sz w:val="24"/>
                <w:szCs w:val="24"/>
              </w:rPr>
              <w:t>Manual post-operative</w:t>
            </w:r>
          </w:p>
        </w:tc>
        <w:tc>
          <w:tcPr>
            <w:tcW w:w="1667" w:type="pct"/>
            <w:vAlign w:val="center"/>
          </w:tcPr>
          <w:p w14:paraId="59EEBE3B" w14:textId="77777777" w:rsidR="000A6FC2" w:rsidRPr="00C96293" w:rsidRDefault="00AC5A40" w:rsidP="000A6FC2">
            <w:pPr>
              <w:jc w:val="center"/>
              <w:rPr>
                <w:rFonts w:asciiTheme="majorBidi" w:hAnsiTheme="majorBidi" w:cstheme="majorBidi"/>
                <w:sz w:val="24"/>
                <w:szCs w:val="24"/>
                <w:vertAlign w:val="superscript"/>
              </w:rPr>
            </w:pPr>
            <w:r w:rsidRPr="00C96293">
              <w:rPr>
                <w:rFonts w:asciiTheme="majorBidi" w:hAnsiTheme="majorBidi" w:cstheme="majorBidi"/>
                <w:sz w:val="24"/>
                <w:szCs w:val="24"/>
              </w:rPr>
              <w:t>33.6± 2.2</w:t>
            </w:r>
            <w:r w:rsidRPr="00C96293">
              <w:rPr>
                <w:rFonts w:asciiTheme="majorBidi" w:hAnsiTheme="majorBidi" w:cstheme="majorBidi"/>
                <w:sz w:val="24"/>
                <w:szCs w:val="24"/>
                <w:vertAlign w:val="superscript"/>
              </w:rPr>
              <w:t>AB</w:t>
            </w:r>
          </w:p>
        </w:tc>
        <w:tc>
          <w:tcPr>
            <w:tcW w:w="1667" w:type="pct"/>
            <w:vAlign w:val="center"/>
          </w:tcPr>
          <w:p w14:paraId="3704C01D" w14:textId="77777777" w:rsidR="000A6FC2" w:rsidRPr="00C96293" w:rsidRDefault="00AC5A40" w:rsidP="000A6FC2">
            <w:pPr>
              <w:jc w:val="center"/>
              <w:rPr>
                <w:rFonts w:asciiTheme="majorBidi" w:hAnsiTheme="majorBidi" w:cstheme="majorBidi"/>
                <w:sz w:val="24"/>
                <w:szCs w:val="24"/>
                <w:vertAlign w:val="superscript"/>
              </w:rPr>
            </w:pPr>
            <w:r w:rsidRPr="00C96293">
              <w:rPr>
                <w:rFonts w:asciiTheme="majorBidi" w:hAnsiTheme="majorBidi" w:cstheme="majorBidi"/>
                <w:sz w:val="24"/>
                <w:szCs w:val="24"/>
              </w:rPr>
              <w:t>239± 27.04</w:t>
            </w:r>
            <w:r w:rsidRPr="00C96293">
              <w:rPr>
                <w:rFonts w:asciiTheme="majorBidi" w:hAnsiTheme="majorBidi" w:cstheme="majorBidi"/>
                <w:sz w:val="24"/>
                <w:szCs w:val="24"/>
                <w:vertAlign w:val="superscript"/>
              </w:rPr>
              <w:t>bh</w:t>
            </w:r>
          </w:p>
        </w:tc>
      </w:tr>
      <w:tr w:rsidR="00CC52CB" w14:paraId="7A0D9F95" w14:textId="77777777" w:rsidTr="000A6FC2">
        <w:tc>
          <w:tcPr>
            <w:tcW w:w="1666" w:type="pct"/>
          </w:tcPr>
          <w:p w14:paraId="7385EFEE" w14:textId="77777777" w:rsidR="000A6FC2" w:rsidRPr="00C96293" w:rsidRDefault="00AC5A40" w:rsidP="000A6FC2">
            <w:pPr>
              <w:jc w:val="center"/>
              <w:rPr>
                <w:rFonts w:asciiTheme="majorBidi" w:hAnsiTheme="majorBidi" w:cstheme="majorBidi"/>
                <w:sz w:val="24"/>
                <w:szCs w:val="24"/>
              </w:rPr>
            </w:pPr>
            <w:r w:rsidRPr="00C96293">
              <w:rPr>
                <w:rFonts w:asciiTheme="majorBidi" w:hAnsiTheme="majorBidi" w:cstheme="majorBidi"/>
                <w:sz w:val="24"/>
                <w:szCs w:val="24"/>
              </w:rPr>
              <w:t>Ultrasound</w:t>
            </w:r>
          </w:p>
        </w:tc>
        <w:tc>
          <w:tcPr>
            <w:tcW w:w="1667" w:type="pct"/>
            <w:vAlign w:val="center"/>
          </w:tcPr>
          <w:p w14:paraId="745277E4" w14:textId="77777777" w:rsidR="000A6FC2" w:rsidRPr="00C96293" w:rsidRDefault="00AC5A40" w:rsidP="000A6FC2">
            <w:pPr>
              <w:jc w:val="center"/>
              <w:rPr>
                <w:rFonts w:asciiTheme="majorBidi" w:hAnsiTheme="majorBidi" w:cstheme="majorBidi"/>
                <w:sz w:val="24"/>
                <w:szCs w:val="24"/>
                <w:vertAlign w:val="superscript"/>
              </w:rPr>
            </w:pPr>
            <w:r w:rsidRPr="00C96293">
              <w:rPr>
                <w:rFonts w:asciiTheme="majorBidi" w:hAnsiTheme="majorBidi" w:cstheme="majorBidi"/>
                <w:sz w:val="24"/>
                <w:szCs w:val="24"/>
              </w:rPr>
              <w:t>36.91± 5.98</w:t>
            </w:r>
            <w:r w:rsidRPr="00C96293">
              <w:rPr>
                <w:rFonts w:asciiTheme="majorBidi" w:hAnsiTheme="majorBidi" w:cstheme="majorBidi"/>
                <w:sz w:val="24"/>
                <w:szCs w:val="24"/>
                <w:vertAlign w:val="superscript"/>
              </w:rPr>
              <w:t>CD</w:t>
            </w:r>
          </w:p>
        </w:tc>
        <w:tc>
          <w:tcPr>
            <w:tcW w:w="1667" w:type="pct"/>
            <w:vAlign w:val="center"/>
          </w:tcPr>
          <w:p w14:paraId="1ACE5E8A" w14:textId="77777777" w:rsidR="000A6FC2" w:rsidRPr="00C96293" w:rsidRDefault="00AC5A40" w:rsidP="000A6FC2">
            <w:pPr>
              <w:jc w:val="center"/>
              <w:rPr>
                <w:rFonts w:asciiTheme="majorBidi" w:hAnsiTheme="majorBidi" w:cstheme="majorBidi"/>
                <w:sz w:val="24"/>
                <w:szCs w:val="24"/>
                <w:vertAlign w:val="superscript"/>
              </w:rPr>
            </w:pPr>
            <w:r w:rsidRPr="00C96293">
              <w:rPr>
                <w:rFonts w:asciiTheme="majorBidi" w:hAnsiTheme="majorBidi" w:cstheme="majorBidi"/>
                <w:sz w:val="24"/>
                <w:szCs w:val="24"/>
              </w:rPr>
              <w:t>74.05± 24.56</w:t>
            </w:r>
            <w:r w:rsidRPr="00C96293">
              <w:rPr>
                <w:rFonts w:asciiTheme="majorBidi" w:hAnsiTheme="majorBidi" w:cstheme="majorBidi"/>
                <w:sz w:val="24"/>
                <w:szCs w:val="24"/>
                <w:vertAlign w:val="superscript"/>
              </w:rPr>
              <w:t>abcd</w:t>
            </w:r>
          </w:p>
        </w:tc>
      </w:tr>
      <w:tr w:rsidR="00CC52CB" w14:paraId="3E0CB2CA" w14:textId="77777777" w:rsidTr="000A6FC2">
        <w:tc>
          <w:tcPr>
            <w:tcW w:w="1666" w:type="pct"/>
          </w:tcPr>
          <w:p w14:paraId="77B013F5" w14:textId="77777777" w:rsidR="000A6FC2" w:rsidRPr="00C96293" w:rsidRDefault="00AC5A40" w:rsidP="000A6FC2">
            <w:pPr>
              <w:jc w:val="center"/>
              <w:rPr>
                <w:rFonts w:asciiTheme="majorBidi" w:hAnsiTheme="majorBidi" w:cstheme="majorBidi"/>
                <w:sz w:val="24"/>
                <w:szCs w:val="24"/>
              </w:rPr>
            </w:pPr>
            <w:r w:rsidRPr="00C96293">
              <w:rPr>
                <w:rFonts w:asciiTheme="majorBidi" w:hAnsiTheme="majorBidi" w:cstheme="majorBidi"/>
                <w:sz w:val="24"/>
                <w:szCs w:val="24"/>
              </w:rPr>
              <w:t>Radiography</w:t>
            </w:r>
          </w:p>
        </w:tc>
        <w:tc>
          <w:tcPr>
            <w:tcW w:w="1667" w:type="pct"/>
            <w:vAlign w:val="center"/>
          </w:tcPr>
          <w:p w14:paraId="38FA8F85" w14:textId="77777777" w:rsidR="000A6FC2" w:rsidRPr="00C96293" w:rsidRDefault="00AC5A40" w:rsidP="000A6FC2">
            <w:pPr>
              <w:jc w:val="center"/>
              <w:rPr>
                <w:rFonts w:asciiTheme="majorBidi" w:hAnsiTheme="majorBidi" w:cstheme="majorBidi"/>
                <w:sz w:val="24"/>
                <w:szCs w:val="24"/>
                <w:vertAlign w:val="superscript"/>
              </w:rPr>
            </w:pPr>
            <w:r w:rsidRPr="00C96293">
              <w:rPr>
                <w:rFonts w:asciiTheme="majorBidi" w:hAnsiTheme="majorBidi" w:cstheme="majorBidi"/>
                <w:sz w:val="24"/>
                <w:szCs w:val="24"/>
              </w:rPr>
              <w:t>54.84± 7.1</w:t>
            </w:r>
            <w:r w:rsidRPr="00C96293">
              <w:rPr>
                <w:rFonts w:asciiTheme="majorBidi" w:hAnsiTheme="majorBidi" w:cstheme="majorBidi"/>
                <w:sz w:val="24"/>
                <w:szCs w:val="24"/>
                <w:vertAlign w:val="superscript"/>
              </w:rPr>
              <w:t>G</w:t>
            </w:r>
          </w:p>
        </w:tc>
        <w:tc>
          <w:tcPr>
            <w:tcW w:w="1667" w:type="pct"/>
            <w:vAlign w:val="center"/>
          </w:tcPr>
          <w:p w14:paraId="7F60C258" w14:textId="77777777" w:rsidR="000A6FC2" w:rsidRPr="00C96293" w:rsidRDefault="00AC5A40" w:rsidP="000A6FC2">
            <w:pPr>
              <w:jc w:val="center"/>
              <w:rPr>
                <w:rFonts w:asciiTheme="majorBidi" w:hAnsiTheme="majorBidi" w:cstheme="majorBidi"/>
                <w:sz w:val="24"/>
                <w:szCs w:val="24"/>
                <w:vertAlign w:val="superscript"/>
              </w:rPr>
            </w:pPr>
            <w:r w:rsidRPr="00C96293">
              <w:rPr>
                <w:rFonts w:asciiTheme="majorBidi" w:hAnsiTheme="majorBidi" w:cstheme="majorBidi"/>
                <w:sz w:val="24"/>
                <w:szCs w:val="24"/>
              </w:rPr>
              <w:t>219.79± 27.6</w:t>
            </w:r>
            <w:r w:rsidRPr="00C96293">
              <w:rPr>
                <w:rFonts w:asciiTheme="majorBidi" w:hAnsiTheme="majorBidi" w:cstheme="majorBidi"/>
                <w:sz w:val="24"/>
                <w:szCs w:val="24"/>
                <w:vertAlign w:val="superscript"/>
              </w:rPr>
              <w:t>ce</w:t>
            </w:r>
          </w:p>
        </w:tc>
      </w:tr>
      <w:tr w:rsidR="00CC52CB" w14:paraId="5D7C5075" w14:textId="77777777" w:rsidTr="000A6FC2">
        <w:tc>
          <w:tcPr>
            <w:tcW w:w="1666" w:type="pct"/>
          </w:tcPr>
          <w:p w14:paraId="0833BCF0" w14:textId="77777777" w:rsidR="000A6FC2" w:rsidRPr="00C96293" w:rsidRDefault="00AC5A40" w:rsidP="000A6FC2">
            <w:pPr>
              <w:jc w:val="center"/>
              <w:rPr>
                <w:rFonts w:asciiTheme="majorBidi" w:hAnsiTheme="majorBidi" w:cstheme="majorBidi"/>
                <w:sz w:val="24"/>
                <w:szCs w:val="24"/>
              </w:rPr>
            </w:pPr>
            <w:r w:rsidRPr="00C96293">
              <w:rPr>
                <w:rFonts w:asciiTheme="majorBidi" w:hAnsiTheme="majorBidi" w:cstheme="majorBidi"/>
                <w:sz w:val="24"/>
                <w:szCs w:val="24"/>
              </w:rPr>
              <w:t>Minimum previous research (3.5 ml/kg)</w:t>
            </w:r>
          </w:p>
        </w:tc>
        <w:tc>
          <w:tcPr>
            <w:tcW w:w="1667" w:type="pct"/>
            <w:vAlign w:val="center"/>
          </w:tcPr>
          <w:p w14:paraId="43E3F697" w14:textId="77777777" w:rsidR="000A6FC2" w:rsidRPr="00C96293" w:rsidRDefault="00AC5A40" w:rsidP="000A6FC2">
            <w:pPr>
              <w:jc w:val="center"/>
              <w:rPr>
                <w:rFonts w:asciiTheme="majorBidi" w:hAnsiTheme="majorBidi" w:cstheme="majorBidi"/>
                <w:sz w:val="24"/>
                <w:szCs w:val="24"/>
                <w:vertAlign w:val="superscript"/>
              </w:rPr>
            </w:pPr>
            <w:r w:rsidRPr="00C96293">
              <w:rPr>
                <w:rFonts w:asciiTheme="majorBidi" w:hAnsiTheme="majorBidi" w:cstheme="majorBidi"/>
                <w:sz w:val="24"/>
                <w:szCs w:val="24"/>
              </w:rPr>
              <w:t>40.6± 3.82</w:t>
            </w:r>
            <w:r w:rsidRPr="00C96293">
              <w:rPr>
                <w:rFonts w:asciiTheme="majorBidi" w:hAnsiTheme="majorBidi" w:cstheme="majorBidi"/>
                <w:sz w:val="24"/>
                <w:szCs w:val="24"/>
                <w:vertAlign w:val="superscript"/>
              </w:rPr>
              <w:t>EF</w:t>
            </w:r>
          </w:p>
        </w:tc>
        <w:tc>
          <w:tcPr>
            <w:tcW w:w="1667" w:type="pct"/>
            <w:vAlign w:val="center"/>
          </w:tcPr>
          <w:p w14:paraId="1B77C990" w14:textId="77777777" w:rsidR="000A6FC2" w:rsidRPr="00C96293" w:rsidRDefault="00AC5A40" w:rsidP="000A6FC2">
            <w:pPr>
              <w:jc w:val="center"/>
              <w:rPr>
                <w:rFonts w:asciiTheme="majorBidi" w:hAnsiTheme="majorBidi" w:cstheme="majorBidi"/>
                <w:sz w:val="24"/>
                <w:szCs w:val="24"/>
                <w:vertAlign w:val="superscript"/>
              </w:rPr>
            </w:pPr>
            <w:r w:rsidRPr="00C96293">
              <w:rPr>
                <w:rFonts w:asciiTheme="majorBidi" w:hAnsiTheme="majorBidi" w:cstheme="majorBidi"/>
                <w:sz w:val="24"/>
                <w:szCs w:val="24"/>
              </w:rPr>
              <w:t>57.2± 5.15</w:t>
            </w:r>
            <w:r w:rsidRPr="00C96293">
              <w:rPr>
                <w:rFonts w:asciiTheme="majorBidi" w:hAnsiTheme="majorBidi" w:cstheme="majorBidi"/>
                <w:sz w:val="24"/>
                <w:szCs w:val="24"/>
                <w:vertAlign w:val="superscript"/>
              </w:rPr>
              <w:t>efgh</w:t>
            </w:r>
          </w:p>
        </w:tc>
      </w:tr>
      <w:tr w:rsidR="00CC52CB" w14:paraId="28BD7EB2" w14:textId="77777777" w:rsidTr="000A6FC2">
        <w:tc>
          <w:tcPr>
            <w:tcW w:w="1666" w:type="pct"/>
          </w:tcPr>
          <w:p w14:paraId="05278CB9" w14:textId="77777777" w:rsidR="000A6FC2" w:rsidRPr="00C96293" w:rsidRDefault="00AC5A40" w:rsidP="000A6FC2">
            <w:pPr>
              <w:jc w:val="center"/>
              <w:rPr>
                <w:rFonts w:asciiTheme="majorBidi" w:hAnsiTheme="majorBidi" w:cstheme="majorBidi"/>
                <w:sz w:val="24"/>
                <w:szCs w:val="24"/>
              </w:rPr>
            </w:pPr>
            <w:r w:rsidRPr="00C96293">
              <w:rPr>
                <w:rFonts w:asciiTheme="majorBidi" w:hAnsiTheme="majorBidi" w:cstheme="majorBidi"/>
                <w:sz w:val="24"/>
                <w:szCs w:val="24"/>
              </w:rPr>
              <w:t>Maximum Previous research (20ml/kg)</w:t>
            </w:r>
          </w:p>
        </w:tc>
        <w:tc>
          <w:tcPr>
            <w:tcW w:w="1667" w:type="pct"/>
            <w:vAlign w:val="center"/>
          </w:tcPr>
          <w:p w14:paraId="594E3E1E" w14:textId="77777777" w:rsidR="000A6FC2" w:rsidRPr="00C96293" w:rsidRDefault="00AC5A40" w:rsidP="000A6FC2">
            <w:pPr>
              <w:jc w:val="center"/>
              <w:rPr>
                <w:rFonts w:asciiTheme="majorBidi" w:hAnsiTheme="majorBidi" w:cstheme="majorBidi"/>
                <w:sz w:val="24"/>
                <w:szCs w:val="24"/>
                <w:vertAlign w:val="superscript"/>
              </w:rPr>
            </w:pPr>
            <w:r w:rsidRPr="00C96293">
              <w:rPr>
                <w:rFonts w:asciiTheme="majorBidi" w:hAnsiTheme="majorBidi" w:cstheme="majorBidi"/>
                <w:sz w:val="24"/>
                <w:szCs w:val="24"/>
              </w:rPr>
              <w:t>230± 20.98</w:t>
            </w:r>
            <w:r w:rsidRPr="00C96293">
              <w:rPr>
                <w:rFonts w:asciiTheme="majorBidi" w:hAnsiTheme="majorBidi" w:cstheme="majorBidi"/>
                <w:sz w:val="24"/>
                <w:szCs w:val="24"/>
                <w:vertAlign w:val="superscript"/>
              </w:rPr>
              <w:t>BDFG</w:t>
            </w:r>
          </w:p>
        </w:tc>
        <w:tc>
          <w:tcPr>
            <w:tcW w:w="1667" w:type="pct"/>
            <w:vAlign w:val="center"/>
          </w:tcPr>
          <w:p w14:paraId="29B1E57C" w14:textId="77777777" w:rsidR="000A6FC2" w:rsidRPr="00C96293" w:rsidRDefault="00AC5A40" w:rsidP="000A6FC2">
            <w:pPr>
              <w:jc w:val="center"/>
              <w:rPr>
                <w:rFonts w:asciiTheme="majorBidi" w:hAnsiTheme="majorBidi" w:cstheme="majorBidi"/>
                <w:sz w:val="24"/>
                <w:szCs w:val="24"/>
                <w:vertAlign w:val="superscript"/>
              </w:rPr>
            </w:pPr>
            <w:r w:rsidRPr="00C96293">
              <w:rPr>
                <w:rFonts w:asciiTheme="majorBidi" w:hAnsiTheme="majorBidi" w:cstheme="majorBidi"/>
                <w:sz w:val="24"/>
                <w:szCs w:val="24"/>
              </w:rPr>
              <w:t>326± 29.26</w:t>
            </w:r>
            <w:r w:rsidRPr="00C96293">
              <w:rPr>
                <w:rFonts w:asciiTheme="majorBidi" w:hAnsiTheme="majorBidi" w:cstheme="majorBidi"/>
                <w:sz w:val="24"/>
                <w:szCs w:val="24"/>
                <w:vertAlign w:val="superscript"/>
              </w:rPr>
              <w:t>df</w:t>
            </w:r>
          </w:p>
        </w:tc>
      </w:tr>
    </w:tbl>
    <w:p w14:paraId="08B2326F" w14:textId="77777777" w:rsidR="00713E77" w:rsidRDefault="00713E77" w:rsidP="009E03BB">
      <w:pPr>
        <w:spacing w:after="0" w:line="240" w:lineRule="auto"/>
        <w:jc w:val="both"/>
        <w:rPr>
          <w:rFonts w:asciiTheme="majorBidi" w:eastAsia="Times New Roman" w:hAnsiTheme="majorBidi" w:cstheme="majorBidi"/>
          <w:b/>
          <w:bCs/>
          <w:kern w:val="0"/>
          <w:sz w:val="26"/>
          <w:szCs w:val="26"/>
          <w14:ligatures w14:val="none"/>
        </w:rPr>
      </w:pPr>
    </w:p>
    <w:p w14:paraId="37456F8B" w14:textId="77777777" w:rsidR="000A6FC2" w:rsidRDefault="000A6FC2" w:rsidP="009E03BB">
      <w:pPr>
        <w:spacing w:after="0" w:line="240" w:lineRule="auto"/>
        <w:jc w:val="both"/>
        <w:rPr>
          <w:rFonts w:asciiTheme="majorBidi" w:eastAsia="Times New Roman" w:hAnsiTheme="majorBidi" w:cstheme="majorBidi"/>
          <w:b/>
          <w:bCs/>
          <w:kern w:val="0"/>
          <w:sz w:val="26"/>
          <w:szCs w:val="26"/>
          <w14:ligatures w14:val="none"/>
        </w:rPr>
      </w:pPr>
    </w:p>
    <w:p w14:paraId="7DD4E934" w14:textId="77777777" w:rsidR="000A6FC2" w:rsidRDefault="000A6FC2" w:rsidP="009E03BB">
      <w:pPr>
        <w:spacing w:after="0" w:line="240" w:lineRule="auto"/>
        <w:jc w:val="both"/>
        <w:rPr>
          <w:rFonts w:asciiTheme="majorBidi" w:eastAsia="Times New Roman" w:hAnsiTheme="majorBidi" w:cstheme="majorBidi"/>
          <w:b/>
          <w:bCs/>
          <w:kern w:val="0"/>
          <w:sz w:val="26"/>
          <w:szCs w:val="26"/>
          <w14:ligatures w14:val="none"/>
        </w:rPr>
      </w:pPr>
    </w:p>
    <w:p w14:paraId="6C037B8E" w14:textId="77777777" w:rsidR="000A6FC2" w:rsidRPr="00C96293" w:rsidRDefault="000A6FC2" w:rsidP="009E03BB">
      <w:pPr>
        <w:spacing w:after="0" w:line="240" w:lineRule="auto"/>
        <w:jc w:val="both"/>
        <w:rPr>
          <w:rFonts w:asciiTheme="majorBidi" w:eastAsia="Times New Roman" w:hAnsiTheme="majorBidi" w:cstheme="majorBidi"/>
          <w:b/>
          <w:bCs/>
          <w:kern w:val="0"/>
          <w:sz w:val="26"/>
          <w:szCs w:val="26"/>
          <w14:ligatures w14:val="none"/>
        </w:rPr>
        <w:sectPr w:rsidR="000A6FC2" w:rsidRPr="00C96293" w:rsidSect="00A0682E">
          <w:type w:val="continuous"/>
          <w:pgSz w:w="11907" w:h="16840" w:code="9"/>
          <w:pgMar w:top="1134" w:right="1418" w:bottom="1134" w:left="1418" w:header="720" w:footer="1134" w:gutter="0"/>
          <w:cols w:space="720"/>
          <w:docGrid w:linePitch="360"/>
        </w:sectPr>
      </w:pPr>
    </w:p>
    <w:p w14:paraId="5CA7E69A" w14:textId="77777777" w:rsidR="002614AB" w:rsidRPr="00C96293" w:rsidRDefault="00AC5A40" w:rsidP="009E03BB">
      <w:pPr>
        <w:spacing w:after="0" w:line="240" w:lineRule="auto"/>
        <w:jc w:val="both"/>
        <w:rPr>
          <w:rFonts w:asciiTheme="majorBidi" w:eastAsia="Times New Roman" w:hAnsiTheme="majorBidi" w:cstheme="majorBidi"/>
          <w:kern w:val="0"/>
          <w:sz w:val="24"/>
          <w:szCs w:val="24"/>
          <w14:ligatures w14:val="none"/>
        </w:rPr>
      </w:pPr>
      <w:r w:rsidRPr="00C96293">
        <w:rPr>
          <w:rFonts w:asciiTheme="majorBidi" w:eastAsia="Times New Roman" w:hAnsiTheme="majorBidi" w:cstheme="majorBidi"/>
          <w:b/>
          <w:bCs/>
          <w:kern w:val="0"/>
          <w:sz w:val="26"/>
          <w:szCs w:val="26"/>
          <w14:ligatures w14:val="none"/>
        </w:rPr>
        <w:lastRenderedPageBreak/>
        <w:t>DISCUSSION</w:t>
      </w:r>
      <w:r w:rsidR="00A7723D" w:rsidRPr="00C96293">
        <w:rPr>
          <w:rFonts w:asciiTheme="majorBidi" w:eastAsia="Times New Roman" w:hAnsiTheme="majorBidi" w:cstheme="majorBidi"/>
          <w:kern w:val="0"/>
          <w:sz w:val="24"/>
          <w:szCs w:val="24"/>
          <w14:ligatures w14:val="none"/>
        </w:rPr>
        <w:t xml:space="preserve"> </w:t>
      </w:r>
      <w:r w:rsidR="0076561D" w:rsidRPr="00C96293">
        <w:rPr>
          <w:rFonts w:asciiTheme="majorBidi" w:eastAsia="Times New Roman" w:hAnsiTheme="majorBidi" w:cstheme="majorBidi"/>
          <w:kern w:val="0"/>
          <w:sz w:val="24"/>
          <w:szCs w:val="24"/>
          <w14:ligatures w14:val="none"/>
        </w:rPr>
        <w:t xml:space="preserve"> </w:t>
      </w:r>
    </w:p>
    <w:p w14:paraId="30469111" w14:textId="77777777" w:rsidR="00364C41" w:rsidRPr="00C96293" w:rsidRDefault="00364C41" w:rsidP="009E03BB">
      <w:pPr>
        <w:spacing w:after="0" w:line="240" w:lineRule="auto"/>
        <w:jc w:val="both"/>
        <w:rPr>
          <w:rFonts w:asciiTheme="majorBidi" w:eastAsia="Times New Roman" w:hAnsiTheme="majorBidi" w:cstheme="majorBidi"/>
          <w:kern w:val="0"/>
          <w:sz w:val="24"/>
          <w:szCs w:val="24"/>
          <w14:ligatures w14:val="none"/>
        </w:rPr>
      </w:pPr>
    </w:p>
    <w:p w14:paraId="1E37FAF7" w14:textId="7B349CBC" w:rsidR="00F950E6" w:rsidRPr="00C96293" w:rsidRDefault="00AC5A40" w:rsidP="003E4BAC">
      <w:pPr>
        <w:spacing w:after="0" w:line="240" w:lineRule="auto"/>
        <w:jc w:val="both"/>
        <w:rPr>
          <w:rFonts w:asciiTheme="majorBidi" w:eastAsia="Times New Roman" w:hAnsiTheme="majorBidi" w:cstheme="majorBidi"/>
          <w:kern w:val="0"/>
          <w:sz w:val="24"/>
          <w:szCs w:val="24"/>
          <w:rtl/>
          <w14:ligatures w14:val="none"/>
        </w:rPr>
      </w:pPr>
      <w:r w:rsidRPr="00C96293">
        <w:rPr>
          <w:rFonts w:asciiTheme="majorBidi" w:eastAsia="Times New Roman" w:hAnsiTheme="majorBidi" w:cstheme="majorBidi"/>
          <w:kern w:val="0"/>
          <w:sz w:val="24"/>
          <w:szCs w:val="24"/>
          <w14:ligatures w14:val="none"/>
        </w:rPr>
        <w:t>The current study was conducted to evaluate the effectiveness of the grafting of the urinary bladder using fascia lata in dogs. The study investigated whether the fascia lata could be used as a</w:t>
      </w:r>
      <w:r w:rsidR="007B4897" w:rsidRPr="00C96293">
        <w:rPr>
          <w:rFonts w:asciiTheme="majorBidi" w:eastAsia="Times New Roman" w:hAnsiTheme="majorBidi" w:cstheme="majorBidi"/>
          <w:kern w:val="0"/>
          <w:sz w:val="24"/>
          <w:szCs w:val="24"/>
          <w14:ligatures w14:val="none"/>
        </w:rPr>
        <w:t xml:space="preserve"> substitute after </w:t>
      </w:r>
      <w:r w:rsidR="00647744" w:rsidRPr="00C96293">
        <w:rPr>
          <w:rFonts w:asciiTheme="majorBidi" w:eastAsia="Times New Roman" w:hAnsiTheme="majorBidi" w:cstheme="majorBidi"/>
          <w:kern w:val="0"/>
          <w:sz w:val="24"/>
          <w:szCs w:val="24"/>
          <w14:ligatures w14:val="none"/>
        </w:rPr>
        <w:t xml:space="preserve">a </w:t>
      </w:r>
      <w:r w:rsidR="007B4897" w:rsidRPr="00C96293">
        <w:rPr>
          <w:rFonts w:asciiTheme="majorBidi" w:eastAsia="Times New Roman" w:hAnsiTheme="majorBidi" w:cstheme="majorBidi"/>
          <w:kern w:val="0"/>
          <w:sz w:val="24"/>
          <w:szCs w:val="24"/>
          <w14:ligatures w14:val="none"/>
        </w:rPr>
        <w:t xml:space="preserve">bladder defect and keep the bladder capacity within normal or close to </w:t>
      </w:r>
      <w:r w:rsidR="002B5A17" w:rsidRPr="00C96293">
        <w:rPr>
          <w:rFonts w:asciiTheme="majorBidi" w:eastAsia="Times New Roman" w:hAnsiTheme="majorBidi" w:cstheme="majorBidi"/>
          <w:kern w:val="0"/>
          <w:sz w:val="24"/>
          <w:szCs w:val="24"/>
          <w14:ligatures w14:val="none"/>
        </w:rPr>
        <w:t>normal.</w:t>
      </w:r>
      <w:r w:rsidR="007B4897" w:rsidRPr="00C96293">
        <w:rPr>
          <w:rFonts w:asciiTheme="majorBidi" w:eastAsia="Times New Roman" w:hAnsiTheme="majorBidi" w:cstheme="majorBidi"/>
          <w:kern w:val="0"/>
          <w:sz w:val="24"/>
          <w:szCs w:val="24"/>
          <w14:ligatures w14:val="none"/>
        </w:rPr>
        <w:t xml:space="preserve"> The results of the present study declared the effectiveness of the fascia lata to regain the normal contour and capacity of the urinary bladder. This </w:t>
      </w:r>
      <w:r w:rsidR="00604465" w:rsidRPr="00C96293">
        <w:rPr>
          <w:rFonts w:asciiTheme="majorBidi" w:eastAsia="Times New Roman" w:hAnsiTheme="majorBidi" w:cstheme="majorBidi"/>
          <w:kern w:val="0"/>
          <w:sz w:val="24"/>
          <w:szCs w:val="24"/>
          <w14:ligatures w14:val="none"/>
        </w:rPr>
        <w:t>was</w:t>
      </w:r>
      <w:r w:rsidR="007B4897" w:rsidRPr="00C96293">
        <w:rPr>
          <w:rFonts w:asciiTheme="majorBidi" w:eastAsia="Times New Roman" w:hAnsiTheme="majorBidi" w:cstheme="majorBidi"/>
          <w:kern w:val="0"/>
          <w:sz w:val="24"/>
          <w:szCs w:val="24"/>
          <w14:ligatures w14:val="none"/>
        </w:rPr>
        <w:t xml:space="preserve"> </w:t>
      </w:r>
      <w:r w:rsidR="00EE3D0C">
        <w:rPr>
          <w:rFonts w:asciiTheme="majorBidi" w:eastAsia="Times New Roman" w:hAnsiTheme="majorBidi" w:cstheme="majorBidi"/>
          <w:kern w:val="0"/>
          <w:sz w:val="24"/>
          <w:szCs w:val="24"/>
          <w14:ligatures w14:val="none"/>
        </w:rPr>
        <w:t>obvious</w:t>
      </w:r>
      <w:r w:rsidR="007B4897" w:rsidRPr="00C96293">
        <w:rPr>
          <w:rFonts w:asciiTheme="majorBidi" w:eastAsia="Times New Roman" w:hAnsiTheme="majorBidi" w:cstheme="majorBidi"/>
          <w:kern w:val="0"/>
          <w:sz w:val="24"/>
          <w:szCs w:val="24"/>
          <w14:ligatures w14:val="none"/>
        </w:rPr>
        <w:t xml:space="preserve"> when the bladder volume was measured manually before </w:t>
      </w:r>
      <w:r w:rsidR="00647744" w:rsidRPr="00C96293">
        <w:rPr>
          <w:rFonts w:asciiTheme="majorBidi" w:eastAsia="Times New Roman" w:hAnsiTheme="majorBidi" w:cstheme="majorBidi"/>
          <w:kern w:val="0"/>
          <w:sz w:val="24"/>
          <w:szCs w:val="24"/>
          <w14:ligatures w14:val="none"/>
        </w:rPr>
        <w:t xml:space="preserve">and </w:t>
      </w:r>
      <w:r w:rsidR="007B4897" w:rsidRPr="00C96293">
        <w:rPr>
          <w:rFonts w:asciiTheme="majorBidi" w:eastAsia="Times New Roman" w:hAnsiTheme="majorBidi" w:cstheme="majorBidi"/>
          <w:kern w:val="0"/>
          <w:sz w:val="24"/>
          <w:szCs w:val="24"/>
          <w14:ligatures w14:val="none"/>
        </w:rPr>
        <w:t xml:space="preserve">after grafting. There was </w:t>
      </w:r>
      <w:r w:rsidR="00604465" w:rsidRPr="00C96293">
        <w:rPr>
          <w:rFonts w:asciiTheme="majorBidi" w:eastAsia="Times New Roman" w:hAnsiTheme="majorBidi" w:cstheme="majorBidi"/>
          <w:kern w:val="0"/>
          <w:sz w:val="24"/>
          <w:szCs w:val="24"/>
          <w14:ligatures w14:val="none"/>
        </w:rPr>
        <w:t>no</w:t>
      </w:r>
      <w:r w:rsidR="007B4897" w:rsidRPr="00C96293">
        <w:rPr>
          <w:rFonts w:asciiTheme="majorBidi" w:eastAsia="Times New Roman" w:hAnsiTheme="majorBidi" w:cstheme="majorBidi"/>
          <w:kern w:val="0"/>
          <w:sz w:val="24"/>
          <w:szCs w:val="24"/>
          <w14:ligatures w14:val="none"/>
        </w:rPr>
        <w:t xml:space="preserve"> significant difference between the measured volume pre- and post-grafting.</w:t>
      </w:r>
      <w:r w:rsidR="007C1483" w:rsidRPr="00C96293">
        <w:rPr>
          <w:rFonts w:asciiTheme="majorBidi" w:eastAsia="Times New Roman" w:hAnsiTheme="majorBidi" w:cstheme="majorBidi"/>
          <w:kern w:val="0"/>
          <w:sz w:val="24"/>
          <w:szCs w:val="24"/>
          <w14:ligatures w14:val="none"/>
        </w:rPr>
        <w:t xml:space="preserve"> On the other hand, the measured bladder volume before and after </w:t>
      </w:r>
      <w:r w:rsidR="00647744" w:rsidRPr="00C96293">
        <w:rPr>
          <w:rFonts w:asciiTheme="majorBidi" w:eastAsia="Times New Roman" w:hAnsiTheme="majorBidi" w:cstheme="majorBidi"/>
          <w:kern w:val="0"/>
          <w:sz w:val="24"/>
          <w:szCs w:val="24"/>
          <w14:ligatures w14:val="none"/>
        </w:rPr>
        <w:t xml:space="preserve">the </w:t>
      </w:r>
      <w:r w:rsidR="007C1483" w:rsidRPr="00C96293">
        <w:rPr>
          <w:rFonts w:asciiTheme="majorBidi" w:eastAsia="Times New Roman" w:hAnsiTheme="majorBidi" w:cstheme="majorBidi"/>
          <w:kern w:val="0"/>
          <w:sz w:val="24"/>
          <w:szCs w:val="24"/>
          <w14:ligatures w14:val="none"/>
        </w:rPr>
        <w:t xml:space="preserve">operation in the control group had decreased substantially. </w:t>
      </w:r>
      <w:r w:rsidR="00D348C1" w:rsidRPr="00C96293">
        <w:rPr>
          <w:rFonts w:asciiTheme="majorBidi" w:eastAsia="Times New Roman" w:hAnsiTheme="majorBidi" w:cstheme="majorBidi"/>
          <w:kern w:val="0"/>
          <w:sz w:val="24"/>
          <w:szCs w:val="24"/>
          <w14:ligatures w14:val="none"/>
        </w:rPr>
        <w:t xml:space="preserve">These results about the successful use of the fascia lata for augmentation cystoplasty </w:t>
      </w:r>
      <w:r w:rsidR="00647744" w:rsidRPr="00C96293">
        <w:rPr>
          <w:rFonts w:asciiTheme="majorBidi" w:eastAsia="Times New Roman" w:hAnsiTheme="majorBidi" w:cstheme="majorBidi"/>
          <w:kern w:val="0"/>
          <w:sz w:val="24"/>
          <w:szCs w:val="24"/>
          <w14:ligatures w14:val="none"/>
        </w:rPr>
        <w:t>were</w:t>
      </w:r>
      <w:r w:rsidR="00D348C1" w:rsidRPr="00C96293">
        <w:rPr>
          <w:rFonts w:asciiTheme="majorBidi" w:eastAsia="Times New Roman" w:hAnsiTheme="majorBidi" w:cstheme="majorBidi"/>
          <w:kern w:val="0"/>
          <w:sz w:val="24"/>
          <w:szCs w:val="24"/>
          <w14:ligatures w14:val="none"/>
        </w:rPr>
        <w:t xml:space="preserve"> consistent with the outcomes of a previous study in rabbits</w:t>
      </w:r>
      <w:r w:rsidR="00104F72" w:rsidRPr="00C96293">
        <w:rPr>
          <w:rFonts w:asciiTheme="majorBidi" w:eastAsia="Times New Roman" w:hAnsiTheme="majorBidi" w:cstheme="majorBidi"/>
          <w:kern w:val="0"/>
          <w:sz w:val="24"/>
          <w:szCs w:val="24"/>
          <w14:ligatures w14:val="none"/>
        </w:rPr>
        <w:t xml:space="preserve"> </w:t>
      </w:r>
      <w:r w:rsidR="00104F72" w:rsidRPr="00C96293">
        <w:rPr>
          <w:rFonts w:asciiTheme="majorBidi" w:eastAsia="Times New Roman" w:hAnsiTheme="majorBidi" w:cstheme="majorBidi"/>
          <w:kern w:val="0"/>
          <w:sz w:val="24"/>
          <w:szCs w:val="24"/>
          <w14:ligatures w14:val="none"/>
        </w:rPr>
        <w:fldChar w:fldCharType="begin"/>
      </w:r>
      <w:r w:rsidR="008843AA" w:rsidRPr="00C96293">
        <w:rPr>
          <w:rFonts w:asciiTheme="majorBidi" w:eastAsia="Times New Roman" w:hAnsiTheme="majorBidi" w:cstheme="majorBidi"/>
          <w:kern w:val="0"/>
          <w:sz w:val="24"/>
          <w:szCs w:val="24"/>
          <w14:ligatures w14:val="none"/>
        </w:rPr>
        <w:instrText xml:space="preserve"> ADDIN ZOTERO_ITEM CSL_CITATION {"citationID":"WE57l9oe","properties":{"formattedCitation":"(Yonez et al., 2019b)","plainCitation":"(Yonez et al., 2019b)","dontUpdate":true,"noteIndex":0},"citationItems":[{"id":591,"uris":["http://zotero.org/users/9869184/items/ILCSI9SJ"],"itemData":{"id":591,"type":"article-journal","abstract":"The aim of this study was to investigate the compatibility of a fascia lata autograft for urinary bladder tissue defect, to evaluate the biomechanical, radiographical, macroscopical, biochemical, and histopathological test findings, and early and late complications of the surgical processes in rabbits. Thirty two adult healthy New Zealand rabbits were randomly allocated to 4 different groups of 8 animals. A 2 × 2 cm urinary bladder defect was repaired by the same size of fascia lata in experimental groups (Group 1, 2, 3). Rabbits in Group 1, 2 and 3 were euthanized at the end of the 4\n              th\n              , 8\n              th\n              and 12\n              th\n              week after surgeries, respectively. No surgical procedure was carried out for the urinary bladder of the rabbits in the control group, but their urinary bladders were used for biomechanical tests and the values compared with those of Group 1, 2 and 3. Histopathological examination of the grafted area was performed. The grafted area was consistent with that of the tissue of urinary bladder. No significant difference was found between the urinary bladder and the grafted area. No differences in biomechanical tests were recorded between grafted and ungrafted urinary bladders. Histopathologically, fascia lata turned into a normal urinary bladder tissue. Therefore, a fascia lata autograft can be succesfully used in urinary bladder defects. Fascia lata grafts can be used successfully in pathological conditions of the urinary bladder that require a new tissue.","container-title":"Acta Veterinaria Brno","DOI":"10.2754/avb201988010057","ISSN":"0001-7213, 1801-7576","issue":"1","journalAbbreviation":"Acta Vet. Brno","language":"en","page":"57-63","source":"DOI.org (Crossref)","title":"Use of fascia lata autograft for repair of urinary bladder defect in rabbits","URL":"https://actavet.vfu.cz/88/1/0057/","volume":"88","author":[{"family":"Yonez","given":"Muhammed Kaan"},{"family":"Atalan","given":"Gultekin"},{"family":"Karayigit","given":"Mehmet Onder"},{"family":"Alpman","given":"Umut"}],"accessed":{"date-parts":[["2023",10,3]]},"issued":{"date-parts":[["2019"]]}}}],"schema":"https://github.com/citation-style-language/schema/raw/master/csl-citation.json"} </w:instrText>
      </w:r>
      <w:r w:rsidR="00104F72" w:rsidRPr="00C96293">
        <w:rPr>
          <w:rFonts w:asciiTheme="majorBidi" w:eastAsia="Times New Roman" w:hAnsiTheme="majorBidi" w:cstheme="majorBidi"/>
          <w:kern w:val="0"/>
          <w:sz w:val="24"/>
          <w:szCs w:val="24"/>
          <w14:ligatures w14:val="none"/>
        </w:rPr>
        <w:fldChar w:fldCharType="separate"/>
      </w:r>
      <w:r w:rsidR="00104F72" w:rsidRPr="00C96293">
        <w:rPr>
          <w:rFonts w:ascii="Times New Roman" w:hAnsi="Times New Roman" w:cs="Times New Roman"/>
          <w:sz w:val="24"/>
        </w:rPr>
        <w:t xml:space="preserve">(Yonez </w:t>
      </w:r>
      <w:r w:rsidR="00C96293" w:rsidRPr="00C96293">
        <w:rPr>
          <w:rFonts w:ascii="Times New Roman" w:hAnsi="Times New Roman" w:cs="Times New Roman"/>
          <w:i/>
          <w:sz w:val="24"/>
        </w:rPr>
        <w:t xml:space="preserve">et al., </w:t>
      </w:r>
      <w:r w:rsidR="00104F72" w:rsidRPr="00C96293">
        <w:rPr>
          <w:rFonts w:ascii="Times New Roman" w:hAnsi="Times New Roman" w:cs="Times New Roman"/>
          <w:sz w:val="24"/>
        </w:rPr>
        <w:t>2019)</w:t>
      </w:r>
      <w:r w:rsidR="00104F72" w:rsidRPr="00C96293">
        <w:rPr>
          <w:rFonts w:asciiTheme="majorBidi" w:eastAsia="Times New Roman" w:hAnsiTheme="majorBidi" w:cstheme="majorBidi"/>
          <w:kern w:val="0"/>
          <w:sz w:val="24"/>
          <w:szCs w:val="24"/>
          <w14:ligatures w14:val="none"/>
        </w:rPr>
        <w:fldChar w:fldCharType="end"/>
      </w:r>
      <w:r w:rsidR="00D348C1" w:rsidRPr="00C96293">
        <w:rPr>
          <w:rFonts w:asciiTheme="majorBidi" w:eastAsia="Times New Roman" w:hAnsiTheme="majorBidi" w:cstheme="majorBidi"/>
          <w:kern w:val="0"/>
          <w:sz w:val="24"/>
          <w:szCs w:val="24"/>
          <w14:ligatures w14:val="none"/>
        </w:rPr>
        <w:t xml:space="preserve"> </w:t>
      </w:r>
      <w:r w:rsidR="006A5978" w:rsidRPr="00C96293">
        <w:rPr>
          <w:rFonts w:asciiTheme="majorBidi" w:eastAsia="Times New Roman" w:hAnsiTheme="majorBidi" w:cstheme="majorBidi"/>
          <w:kern w:val="0"/>
          <w:sz w:val="24"/>
          <w:szCs w:val="24"/>
          <w14:ligatures w14:val="none"/>
        </w:rPr>
        <w:t xml:space="preserve">and another in dogs </w:t>
      </w:r>
      <w:r w:rsidR="0002188B" w:rsidRPr="00C96293">
        <w:rPr>
          <w:rFonts w:asciiTheme="majorBidi" w:eastAsia="Times New Roman" w:hAnsiTheme="majorBidi" w:cstheme="majorBidi"/>
          <w:kern w:val="0"/>
          <w:sz w:val="24"/>
          <w:szCs w:val="24"/>
          <w14:ligatures w14:val="none"/>
        </w:rPr>
        <w:fldChar w:fldCharType="begin"/>
      </w:r>
      <w:r w:rsidR="008843AA" w:rsidRPr="00C96293">
        <w:rPr>
          <w:rFonts w:asciiTheme="majorBidi" w:eastAsia="Times New Roman" w:hAnsiTheme="majorBidi" w:cstheme="majorBidi"/>
          <w:kern w:val="0"/>
          <w:sz w:val="24"/>
          <w:szCs w:val="24"/>
          <w14:ligatures w14:val="none"/>
        </w:rPr>
        <w:instrText xml:space="preserve"> ADDIN ZOTERO_ITEM CSL_CITATION {"citationID":"WbcJVycv","properties":{"formattedCitation":"(Ekder and Mahdi, 2021b)","plainCitation":"(Ekder and Mahdi, 2021b)","noteIndex":0},"citationItems":[{"id":"Fc6IWJiG/OCntnu4j","uris":["http://zotero.org/users/12458213/items/T7Y3TTU3"],"itemData":{"id":386,"type":"article-journal","abstract":"Objective:The aim of this study was to evaluate the compatibility, enhancement of healing and late complications of autogenous fascia lata graft in the treatment ofexperimentally induced defects on the urinary bladder in dogs.\nMethod:Twelve adult healthy local breed male dogs were used. Animal was anthesized by atropine sulphate 0.03 mg/kg. B.W. as a premedication and 10 min later a mixture of ketamine hydrochloride and xylazine hydrochloride injected I\\M at dose of 15 and 5 mg/k.g B.W. respectively. Under aseptic technique fascia lata was harvest from lateral surface of thigh, then celiotomy performed to exposed urinary bladder (UB) and induce 2×3 cm defect in ventral surface of it then substituted by 3×4cm patch of fascia lata and fixing by simple continuous suture pattern 3\\0 polydioxanone.\nResults:There were no death related to the procedure, all dogs voided spontaneously after surgery, urinary frequency and animal behavior changed observed through the first threedayspost-grafting includingoliguria and increase urinefrequency,loss appetite and less depress also noticed. Macroscopically good tissue integration was observed between graft and surrounded bladder tissue with gradual decrease in graft sizewith progress of study, bladder intraluminal stone was not recognized in this study. Histoopathological picture at 2nd week post graftingshowed well incorporation between fascia lata graft and host tissue throughgood infiltration of inflammatory cell, fibroblast and myofibroblast, as well as active &amp;nbsp;neovascularization with complete mucosal urothelium comprised of transitional cells, while at 4thweek showed deposition of dense collagen that replaced the fascia late in several section that attached mostly with host muscle fibers,thickening in epithelia was showed at 8th week and underlying well developedby newly muscle regeneration within fasciatissue, smallfragmentof fascia lata still showed at this time.\nConclusion: Autograftfascia lata can be successfully used for replacementsmall defect of (UB) without any local or system complications in dogs.defect in","container-title":"Annals of the Romanian Society for Cell Biology","language":"en","license":"Copyright (c) 2021","page":"3029-3039","source":"annalsofrscb.ro","title":"Augmentation Cystoplasty Using Autograft of Thigh Fascia Lata: Experimental Study in Canine Model","title-short":"Augmentation Cystoplasty Using Autograft of Thigh Fascia Lata","author":[{"family":"Ekder","given":"Enas Sadiq"},{"family":"Mahdi","given":"Areeg Kamel"}],"issued":{"date-parts":[["2021",3,24]]}}}],"schema":"https://github.com/citation-style-language/schema/raw/master/csl-citation.json"} </w:instrText>
      </w:r>
      <w:r w:rsidR="0002188B" w:rsidRPr="00C96293">
        <w:rPr>
          <w:rFonts w:asciiTheme="majorBidi" w:eastAsia="Times New Roman" w:hAnsiTheme="majorBidi" w:cstheme="majorBidi"/>
          <w:kern w:val="0"/>
          <w:sz w:val="24"/>
          <w:szCs w:val="24"/>
          <w14:ligatures w14:val="none"/>
        </w:rPr>
        <w:fldChar w:fldCharType="separate"/>
      </w:r>
      <w:r w:rsidR="00104F72" w:rsidRPr="00C96293">
        <w:rPr>
          <w:rFonts w:ascii="Times New Roman" w:hAnsi="Times New Roman" w:cs="Times New Roman"/>
          <w:sz w:val="24"/>
        </w:rPr>
        <w:t>(Ekder and Mahdi, 2021)</w:t>
      </w:r>
      <w:r w:rsidR="0002188B" w:rsidRPr="00C96293">
        <w:rPr>
          <w:rFonts w:asciiTheme="majorBidi" w:eastAsia="Times New Roman" w:hAnsiTheme="majorBidi" w:cstheme="majorBidi"/>
          <w:kern w:val="0"/>
          <w:sz w:val="24"/>
          <w:szCs w:val="24"/>
          <w14:ligatures w14:val="none"/>
        </w:rPr>
        <w:fldChar w:fldCharType="end"/>
      </w:r>
      <w:r w:rsidR="00D348C1" w:rsidRPr="00C96293">
        <w:rPr>
          <w:rFonts w:asciiTheme="majorBidi" w:eastAsia="Times New Roman" w:hAnsiTheme="majorBidi" w:cstheme="majorBidi"/>
          <w:kern w:val="0"/>
          <w:sz w:val="24"/>
          <w:szCs w:val="24"/>
          <w14:ligatures w14:val="none"/>
        </w:rPr>
        <w:t xml:space="preserve">. </w:t>
      </w:r>
      <w:r w:rsidR="00604465" w:rsidRPr="00C96293">
        <w:rPr>
          <w:rFonts w:asciiTheme="majorBidi" w:eastAsia="Times New Roman" w:hAnsiTheme="majorBidi" w:cstheme="majorBidi"/>
          <w:kern w:val="0"/>
          <w:sz w:val="24"/>
          <w:szCs w:val="24"/>
          <w14:ligatures w14:val="none"/>
        </w:rPr>
        <w:t xml:space="preserve">However, </w:t>
      </w:r>
      <w:r w:rsidR="00D348C1" w:rsidRPr="00C96293">
        <w:rPr>
          <w:rFonts w:asciiTheme="majorBidi" w:eastAsia="Times New Roman" w:hAnsiTheme="majorBidi" w:cstheme="majorBidi"/>
          <w:kern w:val="0"/>
          <w:sz w:val="24"/>
          <w:szCs w:val="24"/>
          <w14:ligatures w14:val="none"/>
        </w:rPr>
        <w:t>the current study confirmed the maintenance of normal bladder capacity after using the fascia lata for grafting.</w:t>
      </w:r>
      <w:r w:rsidR="00EA345C" w:rsidRPr="00C96293">
        <w:rPr>
          <w:rFonts w:asciiTheme="majorBidi" w:eastAsia="Times New Roman" w:hAnsiTheme="majorBidi" w:cstheme="majorBidi"/>
          <w:kern w:val="0"/>
          <w:sz w:val="24"/>
          <w:szCs w:val="24"/>
          <w14:ligatures w14:val="none"/>
        </w:rPr>
        <w:t xml:space="preserve"> </w:t>
      </w:r>
    </w:p>
    <w:p w14:paraId="64A39BA3" w14:textId="77777777" w:rsidR="00713E77" w:rsidRPr="00C96293" w:rsidRDefault="00713E77" w:rsidP="009E03BB">
      <w:pPr>
        <w:spacing w:after="0" w:line="240" w:lineRule="auto"/>
        <w:jc w:val="both"/>
        <w:rPr>
          <w:rFonts w:asciiTheme="majorBidi" w:eastAsia="Times New Roman" w:hAnsiTheme="majorBidi" w:cstheme="majorBidi"/>
          <w:kern w:val="0"/>
          <w:sz w:val="24"/>
          <w:szCs w:val="24"/>
          <w14:ligatures w14:val="none"/>
        </w:rPr>
      </w:pPr>
    </w:p>
    <w:p w14:paraId="7396A81C" w14:textId="5F391B8B" w:rsidR="00EA345C" w:rsidRPr="00C96293" w:rsidRDefault="00AC5A40" w:rsidP="001E73DA">
      <w:pPr>
        <w:spacing w:after="0" w:line="240" w:lineRule="auto"/>
        <w:jc w:val="both"/>
        <w:rPr>
          <w:rFonts w:asciiTheme="majorBidi" w:eastAsia="Times New Roman" w:hAnsiTheme="majorBidi" w:cstheme="majorBidi"/>
          <w:kern w:val="0"/>
          <w:sz w:val="24"/>
          <w:szCs w:val="24"/>
          <w:rtl/>
          <w14:ligatures w14:val="none"/>
        </w:rPr>
      </w:pPr>
      <w:r w:rsidRPr="00C96293">
        <w:rPr>
          <w:rFonts w:asciiTheme="majorBidi" w:eastAsia="Times New Roman" w:hAnsiTheme="majorBidi" w:cstheme="majorBidi"/>
          <w:kern w:val="0"/>
          <w:sz w:val="24"/>
          <w:szCs w:val="24"/>
          <w14:ligatures w14:val="none"/>
        </w:rPr>
        <w:t xml:space="preserve">The present study revealed that the radiographic </w:t>
      </w:r>
      <w:r w:rsidR="002146C6" w:rsidRPr="00C96293">
        <w:rPr>
          <w:rFonts w:asciiTheme="majorBidi" w:eastAsia="Times New Roman" w:hAnsiTheme="majorBidi" w:cstheme="majorBidi"/>
          <w:kern w:val="0"/>
          <w:sz w:val="24"/>
          <w:szCs w:val="24"/>
          <w14:ligatures w14:val="none"/>
        </w:rPr>
        <w:t>calculation</w:t>
      </w:r>
      <w:r w:rsidRPr="00C96293">
        <w:rPr>
          <w:rFonts w:asciiTheme="majorBidi" w:eastAsia="Times New Roman" w:hAnsiTheme="majorBidi" w:cstheme="majorBidi"/>
          <w:kern w:val="0"/>
          <w:sz w:val="24"/>
          <w:szCs w:val="24"/>
          <w14:ligatures w14:val="none"/>
        </w:rPr>
        <w:t xml:space="preserve"> of the bladder volume was reliable and was close to the manual way </w:t>
      </w:r>
      <w:r w:rsidR="00D0250D" w:rsidRPr="00C96293">
        <w:rPr>
          <w:rFonts w:asciiTheme="majorBidi" w:eastAsia="Times New Roman" w:hAnsiTheme="majorBidi" w:cstheme="majorBidi"/>
          <w:kern w:val="0"/>
          <w:sz w:val="24"/>
          <w:szCs w:val="24"/>
          <w14:ligatures w14:val="none"/>
        </w:rPr>
        <w:t>of</w:t>
      </w:r>
      <w:r w:rsidRPr="00C96293">
        <w:rPr>
          <w:rFonts w:asciiTheme="majorBidi" w:eastAsia="Times New Roman" w:hAnsiTheme="majorBidi" w:cstheme="majorBidi"/>
          <w:kern w:val="0"/>
          <w:sz w:val="24"/>
          <w:szCs w:val="24"/>
          <w14:ligatures w14:val="none"/>
        </w:rPr>
        <w:t xml:space="preserve"> bladder volume </w:t>
      </w:r>
      <w:r w:rsidR="002146C6" w:rsidRPr="00C96293">
        <w:rPr>
          <w:rFonts w:asciiTheme="majorBidi" w:eastAsia="Times New Roman" w:hAnsiTheme="majorBidi" w:cstheme="majorBidi"/>
          <w:kern w:val="0"/>
          <w:sz w:val="24"/>
          <w:szCs w:val="24"/>
          <w14:ligatures w14:val="none"/>
        </w:rPr>
        <w:t>measurement. In the fa</w:t>
      </w:r>
      <w:r w:rsidR="00EE3D0C">
        <w:rPr>
          <w:rFonts w:asciiTheme="majorBidi" w:eastAsia="Times New Roman" w:hAnsiTheme="majorBidi" w:cstheme="majorBidi"/>
          <w:kern w:val="0"/>
          <w:sz w:val="24"/>
          <w:szCs w:val="24"/>
          <w14:ligatures w14:val="none"/>
        </w:rPr>
        <w:t>s</w:t>
      </w:r>
      <w:r w:rsidR="002146C6" w:rsidRPr="00C96293">
        <w:rPr>
          <w:rFonts w:asciiTheme="majorBidi" w:eastAsia="Times New Roman" w:hAnsiTheme="majorBidi" w:cstheme="majorBidi"/>
          <w:kern w:val="0"/>
          <w:sz w:val="24"/>
          <w:szCs w:val="24"/>
          <w14:ligatures w14:val="none"/>
        </w:rPr>
        <w:t xml:space="preserve">cia </w:t>
      </w:r>
      <w:proofErr w:type="spellStart"/>
      <w:r w:rsidR="002146C6" w:rsidRPr="00C96293">
        <w:rPr>
          <w:rFonts w:asciiTheme="majorBidi" w:eastAsia="Times New Roman" w:hAnsiTheme="majorBidi" w:cstheme="majorBidi"/>
          <w:kern w:val="0"/>
          <w:sz w:val="24"/>
          <w:szCs w:val="24"/>
          <w14:ligatures w14:val="none"/>
        </w:rPr>
        <w:t>lata</w:t>
      </w:r>
      <w:proofErr w:type="spellEnd"/>
      <w:r w:rsidR="002146C6" w:rsidRPr="00C96293">
        <w:rPr>
          <w:rFonts w:asciiTheme="majorBidi" w:eastAsia="Times New Roman" w:hAnsiTheme="majorBidi" w:cstheme="majorBidi"/>
          <w:kern w:val="0"/>
          <w:sz w:val="24"/>
          <w:szCs w:val="24"/>
          <w14:ligatures w14:val="none"/>
        </w:rPr>
        <w:t xml:space="preserve"> group</w:t>
      </w:r>
      <w:r w:rsidR="0002188B" w:rsidRPr="00C96293">
        <w:rPr>
          <w:rFonts w:asciiTheme="majorBidi" w:eastAsia="Times New Roman" w:hAnsiTheme="majorBidi" w:cstheme="majorBidi"/>
          <w:kern w:val="0"/>
          <w:sz w:val="24"/>
          <w:szCs w:val="24"/>
          <w14:ligatures w14:val="none"/>
        </w:rPr>
        <w:t>,</w:t>
      </w:r>
      <w:r w:rsidR="002146C6" w:rsidRPr="00C96293">
        <w:rPr>
          <w:rFonts w:asciiTheme="majorBidi" w:eastAsia="Times New Roman" w:hAnsiTheme="majorBidi" w:cstheme="majorBidi"/>
          <w:kern w:val="0"/>
          <w:sz w:val="24"/>
          <w:szCs w:val="24"/>
          <w14:ligatures w14:val="none"/>
        </w:rPr>
        <w:t xml:space="preserve"> there was </w:t>
      </w:r>
      <w:r w:rsidR="0002188B" w:rsidRPr="00C96293">
        <w:rPr>
          <w:rFonts w:asciiTheme="majorBidi" w:eastAsia="Times New Roman" w:hAnsiTheme="majorBidi" w:cstheme="majorBidi"/>
          <w:kern w:val="0"/>
          <w:sz w:val="24"/>
          <w:szCs w:val="24"/>
          <w14:ligatures w14:val="none"/>
        </w:rPr>
        <w:t>no</w:t>
      </w:r>
      <w:r w:rsidR="002146C6" w:rsidRPr="00C96293">
        <w:rPr>
          <w:rFonts w:asciiTheme="majorBidi" w:eastAsia="Times New Roman" w:hAnsiTheme="majorBidi" w:cstheme="majorBidi"/>
          <w:kern w:val="0"/>
          <w:sz w:val="24"/>
          <w:szCs w:val="24"/>
          <w14:ligatures w14:val="none"/>
        </w:rPr>
        <w:t xml:space="preserve"> difference in the measured bladder volume between the radiography and both </w:t>
      </w:r>
      <w:r w:rsidR="00D0250D" w:rsidRPr="00C96293">
        <w:rPr>
          <w:rFonts w:asciiTheme="majorBidi" w:eastAsia="Times New Roman" w:hAnsiTheme="majorBidi" w:cstheme="majorBidi"/>
          <w:kern w:val="0"/>
          <w:sz w:val="24"/>
          <w:szCs w:val="24"/>
          <w14:ligatures w14:val="none"/>
        </w:rPr>
        <w:t>the pre-and</w:t>
      </w:r>
      <w:r w:rsidR="002146C6" w:rsidRPr="00C96293">
        <w:rPr>
          <w:rFonts w:asciiTheme="majorBidi" w:eastAsia="Times New Roman" w:hAnsiTheme="majorBidi" w:cstheme="majorBidi"/>
          <w:kern w:val="0"/>
          <w:sz w:val="24"/>
          <w:szCs w:val="24"/>
          <w14:ligatures w14:val="none"/>
        </w:rPr>
        <w:t xml:space="preserve"> post-grafting manual way of measuring. </w:t>
      </w:r>
      <w:r w:rsidR="001E73DA" w:rsidRPr="001E73DA">
        <w:rPr>
          <w:rFonts w:asciiTheme="majorBidi" w:eastAsia="Times New Roman" w:hAnsiTheme="majorBidi" w:cstheme="majorBidi"/>
          <w:kern w:val="0"/>
          <w:sz w:val="24"/>
          <w:szCs w:val="24"/>
          <w:highlight w:val="yellow"/>
          <w14:ligatures w14:val="none"/>
        </w:rPr>
        <w:t>There was no significant change in the bladder volume between the</w:t>
      </w:r>
      <w:r w:rsidR="001E73DA" w:rsidRPr="001E73DA">
        <w:rPr>
          <w:rFonts w:asciiTheme="majorBidi" w:eastAsia="Times New Roman" w:hAnsiTheme="majorBidi" w:cstheme="majorBidi"/>
          <w:kern w:val="0"/>
          <w:sz w:val="24"/>
          <w:szCs w:val="24"/>
          <w14:ligatures w14:val="none"/>
        </w:rPr>
        <w:t xml:space="preserve"> </w:t>
      </w:r>
      <w:r w:rsidR="001E73DA" w:rsidRPr="001E73DA">
        <w:rPr>
          <w:rFonts w:asciiTheme="majorBidi" w:eastAsia="Times New Roman" w:hAnsiTheme="majorBidi" w:cstheme="majorBidi"/>
          <w:kern w:val="0"/>
          <w:sz w:val="24"/>
          <w:szCs w:val="24"/>
          <w:highlight w:val="yellow"/>
          <w14:ligatures w14:val="none"/>
        </w:rPr>
        <w:t xml:space="preserve">radiographic method and both of the pre and </w:t>
      </w:r>
      <w:r w:rsidR="001E73DA" w:rsidRPr="001E73DA">
        <w:rPr>
          <w:rFonts w:asciiTheme="majorBidi" w:eastAsia="Times New Roman" w:hAnsiTheme="majorBidi" w:cstheme="majorBidi"/>
          <w:kern w:val="0"/>
          <w:sz w:val="24"/>
          <w:szCs w:val="24"/>
          <w:highlight w:val="yellow"/>
          <w14:ligatures w14:val="none"/>
        </w:rPr>
        <w:lastRenderedPageBreak/>
        <w:t>post-opera</w:t>
      </w:r>
      <w:r w:rsidR="000D2823">
        <w:rPr>
          <w:rFonts w:asciiTheme="majorBidi" w:eastAsia="Times New Roman" w:hAnsiTheme="majorBidi" w:cstheme="majorBidi"/>
          <w:kern w:val="0"/>
          <w:sz w:val="24"/>
          <w:szCs w:val="24"/>
          <w:highlight w:val="yellow"/>
          <w14:ligatures w14:val="none"/>
        </w:rPr>
        <w:t>t</w:t>
      </w:r>
      <w:r w:rsidR="001E73DA" w:rsidRPr="001E73DA">
        <w:rPr>
          <w:rFonts w:asciiTheme="majorBidi" w:eastAsia="Times New Roman" w:hAnsiTheme="majorBidi" w:cstheme="majorBidi"/>
          <w:kern w:val="0"/>
          <w:sz w:val="24"/>
          <w:szCs w:val="24"/>
          <w:highlight w:val="yellow"/>
          <w14:ligatures w14:val="none"/>
        </w:rPr>
        <w:t>ive ma</w:t>
      </w:r>
      <w:r w:rsidR="000D2823">
        <w:rPr>
          <w:rFonts w:asciiTheme="majorBidi" w:eastAsia="Times New Roman" w:hAnsiTheme="majorBidi" w:cstheme="majorBidi"/>
          <w:kern w:val="0"/>
          <w:sz w:val="24"/>
          <w:szCs w:val="24"/>
          <w:highlight w:val="yellow"/>
          <w14:ligatures w14:val="none"/>
        </w:rPr>
        <w:t>n</w:t>
      </w:r>
      <w:r w:rsidR="001E73DA" w:rsidRPr="001E73DA">
        <w:rPr>
          <w:rFonts w:asciiTheme="majorBidi" w:eastAsia="Times New Roman" w:hAnsiTheme="majorBidi" w:cstheme="majorBidi"/>
          <w:kern w:val="0"/>
          <w:sz w:val="24"/>
          <w:szCs w:val="24"/>
          <w:highlight w:val="yellow"/>
          <w14:ligatures w14:val="none"/>
        </w:rPr>
        <w:t>ual</w:t>
      </w:r>
      <w:r w:rsidR="002F5FCD">
        <w:rPr>
          <w:rFonts w:asciiTheme="majorBidi" w:eastAsia="Times New Roman" w:hAnsiTheme="majorBidi" w:cstheme="majorBidi"/>
          <w:kern w:val="0"/>
          <w:sz w:val="24"/>
          <w:szCs w:val="24"/>
          <w:highlight w:val="yellow"/>
          <w14:ligatures w14:val="none"/>
        </w:rPr>
        <w:t xml:space="preserve"> methods for cal</w:t>
      </w:r>
      <w:r w:rsidR="001E73DA" w:rsidRPr="001E73DA">
        <w:rPr>
          <w:rFonts w:asciiTheme="majorBidi" w:eastAsia="Times New Roman" w:hAnsiTheme="majorBidi" w:cstheme="majorBidi"/>
          <w:kern w:val="0"/>
          <w:sz w:val="24"/>
          <w:szCs w:val="24"/>
          <w:highlight w:val="yellow"/>
          <w14:ligatures w14:val="none"/>
        </w:rPr>
        <w:t>culation of the bladder volume in the control group, but there was a substantial difference between the pre- and post-manual methods</w:t>
      </w:r>
      <w:r w:rsidR="002F5FCD">
        <w:rPr>
          <w:rFonts w:asciiTheme="majorBidi" w:eastAsia="Times New Roman" w:hAnsiTheme="majorBidi" w:cstheme="majorBidi"/>
          <w:kern w:val="0"/>
          <w:sz w:val="24"/>
          <w:szCs w:val="24"/>
          <w14:ligatures w14:val="none"/>
        </w:rPr>
        <w:t xml:space="preserve"> in the same group</w:t>
      </w:r>
      <w:r w:rsidR="004D4FA3" w:rsidRPr="00C96293">
        <w:rPr>
          <w:rFonts w:asciiTheme="majorBidi" w:eastAsia="Times New Roman" w:hAnsiTheme="majorBidi" w:cstheme="majorBidi"/>
          <w:kern w:val="0"/>
          <w:sz w:val="24"/>
          <w:szCs w:val="24"/>
          <w14:ligatures w14:val="none"/>
        </w:rPr>
        <w:t xml:space="preserve">. </w:t>
      </w:r>
      <w:r w:rsidR="000B79A5" w:rsidRPr="00C96293">
        <w:rPr>
          <w:rFonts w:asciiTheme="majorBidi" w:eastAsia="Times New Roman" w:hAnsiTheme="majorBidi" w:cstheme="majorBidi"/>
          <w:kern w:val="0"/>
          <w:sz w:val="24"/>
          <w:szCs w:val="24"/>
          <w14:ligatures w14:val="none"/>
        </w:rPr>
        <w:t xml:space="preserve">Due to one view </w:t>
      </w:r>
      <w:r w:rsidR="00D0250D" w:rsidRPr="00C96293">
        <w:rPr>
          <w:rFonts w:asciiTheme="majorBidi" w:eastAsia="Times New Roman" w:hAnsiTheme="majorBidi" w:cstheme="majorBidi"/>
          <w:kern w:val="0"/>
          <w:sz w:val="24"/>
          <w:szCs w:val="24"/>
          <w14:ligatures w14:val="none"/>
        </w:rPr>
        <w:t>showing</w:t>
      </w:r>
      <w:r w:rsidR="000B79A5" w:rsidRPr="00C96293">
        <w:rPr>
          <w:rFonts w:asciiTheme="majorBidi" w:eastAsia="Times New Roman" w:hAnsiTheme="majorBidi" w:cstheme="majorBidi"/>
          <w:kern w:val="0"/>
          <w:sz w:val="24"/>
          <w:szCs w:val="24"/>
          <w14:ligatures w14:val="none"/>
        </w:rPr>
        <w:t xml:space="preserve"> only two dimensions of the urinary bladder, two views at least </w:t>
      </w:r>
      <w:r w:rsidR="006A5978" w:rsidRPr="00C96293">
        <w:rPr>
          <w:rFonts w:asciiTheme="majorBidi" w:eastAsia="Times New Roman" w:hAnsiTheme="majorBidi" w:cstheme="majorBidi"/>
          <w:kern w:val="0"/>
          <w:sz w:val="24"/>
          <w:szCs w:val="24"/>
          <w14:ligatures w14:val="none"/>
        </w:rPr>
        <w:t>are</w:t>
      </w:r>
      <w:r w:rsidR="000B79A5" w:rsidRPr="00C96293">
        <w:rPr>
          <w:rFonts w:asciiTheme="majorBidi" w:eastAsia="Times New Roman" w:hAnsiTheme="majorBidi" w:cstheme="majorBidi"/>
          <w:kern w:val="0"/>
          <w:sz w:val="24"/>
          <w:szCs w:val="24"/>
          <w14:ligatures w14:val="none"/>
        </w:rPr>
        <w:t xml:space="preserve"> required for obtaining three dimensions </w:t>
      </w:r>
      <w:r w:rsidR="001B318E" w:rsidRPr="001B318E">
        <w:rPr>
          <w:rFonts w:asciiTheme="majorBidi" w:eastAsia="Times New Roman" w:hAnsiTheme="majorBidi" w:cstheme="majorBidi"/>
          <w:kern w:val="0"/>
          <w:sz w:val="24"/>
          <w:szCs w:val="24"/>
          <w:highlight w:val="yellow"/>
          <w14:ligatures w14:val="none"/>
        </w:rPr>
        <w:t>for appropriate calculation of the bladder volume</w:t>
      </w:r>
      <w:r w:rsidR="001B318E">
        <w:rPr>
          <w:rFonts w:asciiTheme="majorBidi" w:eastAsia="Times New Roman" w:hAnsiTheme="majorBidi" w:cstheme="majorBidi"/>
          <w:kern w:val="0"/>
          <w:sz w:val="24"/>
          <w:szCs w:val="24"/>
          <w14:ligatures w14:val="none"/>
        </w:rPr>
        <w:t xml:space="preserve"> </w:t>
      </w:r>
      <w:r w:rsidR="00473210" w:rsidRPr="00C96293">
        <w:rPr>
          <w:rFonts w:ascii="Times New Roman" w:hAnsi="Times New Roman" w:cs="Times New Roman"/>
          <w:sz w:val="24"/>
        </w:rPr>
        <w:t>(</w:t>
      </w:r>
      <w:r w:rsidR="00553255" w:rsidRPr="00C96293">
        <w:rPr>
          <w:rFonts w:asciiTheme="majorBidi" w:eastAsia="Times New Roman" w:hAnsiTheme="majorBidi" w:cstheme="majorBidi"/>
          <w:kern w:val="0"/>
          <w:sz w:val="24"/>
          <w:szCs w:val="24"/>
          <w14:ligatures w14:val="none"/>
        </w:rPr>
        <w:fldChar w:fldCharType="begin"/>
      </w:r>
      <w:r w:rsidR="00EC0D61" w:rsidRPr="00C96293">
        <w:rPr>
          <w:rFonts w:asciiTheme="majorBidi" w:eastAsia="Times New Roman" w:hAnsiTheme="majorBidi" w:cstheme="majorBidi"/>
          <w:kern w:val="0"/>
          <w:sz w:val="24"/>
          <w:szCs w:val="24"/>
          <w14:ligatures w14:val="none"/>
        </w:rPr>
        <w:instrText xml:space="preserve"> ADDIN ZOTERO_ITEM CSL_CITATION {"citationID":"mkDQMTXu","properties":{"formattedCitation":"(Thrall, 2013)","plainCitation":"(Thrall, 2013)","dontUpdate":true,"noteIndex":0},"citationItems":[{"id":978,"uris":["http://zotero.org/users/9869184/items/X6LFCWXT"],"itemData":{"id":978,"type":"chapter","container-title":"Textbook of VETERINARY DIAGNOSTIC RADIOLOGY","edition":"6th","page":"74-86","publisher":"Elsevier Saunders St. Louis","title":"introduction to radiographic interpretation","author":[{"family":"Thrall","given":"D"}],"issued":{"date-parts":[["2013"]]}}}],"schema":"https://github.com/citation-style-language/schema/raw/master/csl-citation.json"} </w:instrText>
      </w:r>
      <w:r w:rsidR="00553255" w:rsidRPr="00C96293">
        <w:rPr>
          <w:rFonts w:asciiTheme="majorBidi" w:eastAsia="Times New Roman" w:hAnsiTheme="majorBidi" w:cstheme="majorBidi"/>
          <w:kern w:val="0"/>
          <w:sz w:val="24"/>
          <w:szCs w:val="24"/>
          <w14:ligatures w14:val="none"/>
        </w:rPr>
        <w:fldChar w:fldCharType="separate"/>
      </w:r>
      <w:r w:rsidR="00553255" w:rsidRPr="00C96293">
        <w:rPr>
          <w:rFonts w:ascii="Times New Roman" w:hAnsi="Times New Roman" w:cs="Times New Roman"/>
          <w:sz w:val="24"/>
        </w:rPr>
        <w:t>Thrall, 2013)</w:t>
      </w:r>
      <w:r w:rsidR="00553255" w:rsidRPr="00C96293">
        <w:rPr>
          <w:rFonts w:asciiTheme="majorBidi" w:eastAsia="Times New Roman" w:hAnsiTheme="majorBidi" w:cstheme="majorBidi"/>
          <w:kern w:val="0"/>
          <w:sz w:val="24"/>
          <w:szCs w:val="24"/>
          <w14:ligatures w14:val="none"/>
        </w:rPr>
        <w:fldChar w:fldCharType="end"/>
      </w:r>
      <w:r w:rsidR="00553255" w:rsidRPr="00C96293">
        <w:rPr>
          <w:rFonts w:asciiTheme="majorBidi" w:eastAsia="Times New Roman" w:hAnsiTheme="majorBidi" w:cstheme="majorBidi"/>
          <w:kern w:val="0"/>
          <w:sz w:val="24"/>
          <w:szCs w:val="24"/>
          <w14:ligatures w14:val="none"/>
        </w:rPr>
        <w:t>.</w:t>
      </w:r>
      <w:r w:rsidR="006A5978" w:rsidRPr="00C96293">
        <w:rPr>
          <w:rFonts w:asciiTheme="majorBidi" w:eastAsia="Times New Roman" w:hAnsiTheme="majorBidi" w:cstheme="majorBidi"/>
          <w:kern w:val="0"/>
          <w:sz w:val="24"/>
          <w:szCs w:val="24"/>
          <w14:ligatures w14:val="none"/>
        </w:rPr>
        <w:t xml:space="preserve"> </w:t>
      </w:r>
    </w:p>
    <w:p w14:paraId="75BC2996" w14:textId="77777777" w:rsidR="005F176D" w:rsidRPr="00C96293" w:rsidRDefault="005F176D" w:rsidP="009E03BB">
      <w:pPr>
        <w:spacing w:after="0" w:line="240" w:lineRule="auto"/>
        <w:jc w:val="both"/>
        <w:rPr>
          <w:rFonts w:asciiTheme="majorBidi" w:eastAsia="Times New Roman" w:hAnsiTheme="majorBidi" w:cstheme="majorBidi"/>
          <w:kern w:val="0"/>
          <w:sz w:val="24"/>
          <w:szCs w:val="24"/>
          <w14:ligatures w14:val="none"/>
        </w:rPr>
      </w:pPr>
    </w:p>
    <w:p w14:paraId="2DBD7AB0" w14:textId="752CC7F8" w:rsidR="005F176D" w:rsidRPr="00C96293" w:rsidRDefault="00AC5A40" w:rsidP="0023055E">
      <w:pPr>
        <w:spacing w:after="0" w:line="240" w:lineRule="auto"/>
        <w:jc w:val="both"/>
        <w:rPr>
          <w:rFonts w:asciiTheme="majorBidi" w:eastAsia="Times New Roman" w:hAnsiTheme="majorBidi" w:cstheme="majorBidi"/>
          <w:kern w:val="0"/>
          <w:sz w:val="24"/>
          <w:szCs w:val="24"/>
          <w14:ligatures w14:val="none"/>
        </w:rPr>
      </w:pPr>
      <w:r w:rsidRPr="00C96293">
        <w:rPr>
          <w:rFonts w:asciiTheme="majorBidi" w:eastAsia="Times New Roman" w:hAnsiTheme="majorBidi" w:cstheme="majorBidi"/>
          <w:kern w:val="0"/>
          <w:sz w:val="24"/>
          <w:szCs w:val="24"/>
          <w14:ligatures w14:val="none"/>
        </w:rPr>
        <w:t xml:space="preserve">Multiple studies have utilized ultrasound to measure bladder volume in both humans and animals </w:t>
      </w:r>
      <w:r w:rsidR="006813D6" w:rsidRPr="00C96293">
        <w:rPr>
          <w:rFonts w:asciiTheme="majorBidi" w:eastAsia="Times New Roman" w:hAnsiTheme="majorBidi" w:cstheme="majorBidi"/>
          <w:kern w:val="0"/>
          <w:sz w:val="24"/>
          <w:szCs w:val="24"/>
          <w14:ligatures w14:val="none"/>
        </w:rPr>
        <w:fldChar w:fldCharType="begin"/>
      </w:r>
      <w:r w:rsidR="006813D6" w:rsidRPr="00C96293">
        <w:rPr>
          <w:rFonts w:asciiTheme="majorBidi" w:eastAsia="Times New Roman" w:hAnsiTheme="majorBidi" w:cstheme="majorBidi"/>
          <w:kern w:val="0"/>
          <w:sz w:val="24"/>
          <w:szCs w:val="24"/>
          <w14:ligatures w14:val="none"/>
        </w:rPr>
        <w:instrText xml:space="preserve"> ADDIN ZOTERO_ITEM CSL_CITATION {"citationID":"RvxoTCDq","properties":{"formattedCitation":"(Dicuio et al., 2005; Ghani et al., 2008; Kendall et al., 2020)","plainCitation":"(Dicuio et al., 2005; Ghani et al., 2008; Kendall et al., 2020)","noteIndex":0},"citationItems":[{"id":856,"uris":["http://zotero.org/users/9869184/items/ENKEELVQ"],"itemData":{"id":856,"type":"article-journal","abstract":"To assess the precision of five different calculation methods in real-time bladder volume measurement.\nBladders from 10 medical staff volunteers were examined. Two examinations of each subject were performed by one examiner using the same ultrasound scannet Five different calculation algorithms were used on the frozen ultrasound pictures: the prolate ellipsoid method based on the formula: volume = length x width x heigth x 0.52 on two dimensions; the double area method based on the formula: volume = ex [C1 + C2 x ln(A1) + C3 x ln(A2)] on two dimensions; The double ellipsoid method on two dimensions; the method of one dimension of the shape of the bladder outlined manually with the maximal longitudinal diameter; the method of one dimension of the shape of the bladder outlined by smooth ellipsoid with the maximal longitudinal diameter After registration of the voided volume the subjects were scanned again in order to assure complete emptying.\nVoided volumes ranged from 120 ml to 465 ml. The precision of each method was equal. Errors were not more than 25% of the voided volume. No significant improvement in accuracy for any of the methods was found.\nUltrasound bladder volume calculation is an easy method for estimation of bladder volume. Errors can be reasonably accepted. Large variation, irrespective of methods, from the true bladder volume, indicates that the clinical evaluation of ultrasound bladder measurement must be interpreted with great care in some patients.","container-title":"Archivio italiano di urologia, andrologia : organo ufficiale [di] Società italiana di ecografia urologica e nefrologica / Associazione ricerche in urologia","journalAbbreviation":"Archivio italiano di urologia, andrologia : organo ufficiale [di] Società italiana di ecografia urologica e nefrologica / Associazione ricerche in urologia","page":"60-2","source":"ResearchGate","title":"Measurements of urinary bladder volume: Comparison of five ultrasound calculation methods in volunteers","title-short":"Measurements of urinary bladder volume","volume":"77","author":[{"family":"Dicuio","given":"Mauro"},{"family":"Pomara","given":"Giorgio"},{"family":"Fabris","given":"Filippo"},{"family":"Ales","given":"Valeria"},{"family":"Dahlstrand","given":"Christer"},{"family":"Morelli","given":"Girolamo"}],"issued":{"date-parts":[["2005",4,1]]}}},{"id":861,"uris":["http://zotero.org/users/9869184/items/PMQ7ZI8R"],"itemData":{"id":861,"type":"article-journal","abstract":"OBJECTIVES: To compare the ultrasound bladder volume accuracy and level of agreement between two portable bladder scanners (Bladderscan and Bardscan) and a three-dimensional ultrasound (3D-US) system.\nMETHODS: A total of 50 healthy volunteers were scanned using the Bladderscan BVI 3000, Bardscan, and 3D-US system (HDI 4000), in random sequence. The BVI3000 is a dedicated bladder volume calculator, and the Bardscan combines real-time ultrasonography with bladder volume calculation. The ultrasound bladder volumes were compared with the voided volume measurements. The volunteers underwent repeat scanning after voiding, and those with a measurable residual volume were excluded from the final analysis.\nRESULTS: A residual volume was detected in 16 subjects (32%). In the remaining 34 subjects, the mean voided volume +/- standard deviation was 252.9 +/- 167.4 mL (range 33 to 709). A significant correlation (P &lt;0.001) was found between the voided and ultrasound volumes with all three methods (Bardscan, r = 0.97; Bladderscan, r = 0.98; and 3D-US system, r = 0.99). No significant differences were found between the voided volumes and the Bladderscan or 3D-US volumes; however, the Bardscan significantly underestimated the voided volume by a mean of 21.4 mL (t = 2.84, P = 0.0076). The Bland-Altman 95% limit of agreement between the voided and calculated volumes was -64.5 to 107.2 mL, -73.7 to 88.4 mL, and -28.9 to 40.0 mL for the Bardscan, Bladderscan, and 3D-US systems, respectively.\nCONCLUSIONS: The results of our study have shown that although the Bardscan has the advantages of real-time scanning with portability and instantaneous volume calculation, it is not as accurate as the Bladderscan. The accuracy and level of clinical agreement was greatest when using the 3D-US system to calculate the bladder volume.","container-title":"Urology","DOI":"10.1016/j.urology.2008.02.033","ISSN":"1527-9995","issue":"1","journalAbbreviation":"Urology","language":"eng","note":"PMID: 18400276","page":"24-28","source":"PubMed","title":"Portable ultrasonography and bladder volume accuracy--a comparative study using three-dimensional ultrasonography","volume":"72","author":[{"family":"Ghani","given":"Khurshid R."},{"family":"Pilcher","given":"James"},{"family":"Rowland","given":"David"},{"family":"Patel","given":"Uday"},{"family":"Nassiri","given":"Daruish"},{"family":"Anson","given":"Ken"}],"issued":{"date-parts":[["2008",7]]}}},{"id":521,"uris":["http://zotero.org/users/9869184/items/QDPRUL2N"],"itemData":{"id":521,"type":"article-journal","abstract":"Background\nAlthough point</w:instrText>
      </w:r>
      <w:r w:rsidR="006813D6" w:rsidRPr="00C96293">
        <w:rPr>
          <w:rFonts w:ascii="Cambria Math" w:eastAsia="Times New Roman" w:hAnsi="Cambria Math" w:cs="Cambria Math"/>
          <w:kern w:val="0"/>
          <w:sz w:val="24"/>
          <w:szCs w:val="24"/>
          <w14:ligatures w14:val="none"/>
        </w:rPr>
        <w:instrText>‐</w:instrText>
      </w:r>
      <w:r w:rsidR="006813D6" w:rsidRPr="00C96293">
        <w:rPr>
          <w:rFonts w:asciiTheme="majorBidi" w:eastAsia="Times New Roman" w:hAnsiTheme="majorBidi" w:cstheme="majorBidi"/>
          <w:kern w:val="0"/>
          <w:sz w:val="24"/>
          <w:szCs w:val="24"/>
          <w14:ligatures w14:val="none"/>
        </w:rPr>
        <w:instrText>of</w:instrText>
      </w:r>
      <w:r w:rsidR="006813D6" w:rsidRPr="00C96293">
        <w:rPr>
          <w:rFonts w:ascii="Cambria Math" w:eastAsia="Times New Roman" w:hAnsi="Cambria Math" w:cs="Cambria Math"/>
          <w:kern w:val="0"/>
          <w:sz w:val="24"/>
          <w:szCs w:val="24"/>
          <w14:ligatures w14:val="none"/>
        </w:rPr>
        <w:instrText>‐</w:instrText>
      </w:r>
      <w:r w:rsidR="006813D6" w:rsidRPr="00C96293">
        <w:rPr>
          <w:rFonts w:asciiTheme="majorBidi" w:eastAsia="Times New Roman" w:hAnsiTheme="majorBidi" w:cstheme="majorBidi"/>
          <w:kern w:val="0"/>
          <w:sz w:val="24"/>
          <w:szCs w:val="24"/>
          <w14:ligatures w14:val="none"/>
        </w:rPr>
        <w:instrText>care volumetric assessments of the urinary bladder are not routinely performed in dogs, urine volume quantification can provide important clinical information including noninvasive urine output estimation.\n\nHypothesis/Objective\nUse of 3</w:instrText>
      </w:r>
      <w:r w:rsidR="006813D6" w:rsidRPr="00C96293">
        <w:rPr>
          <w:rFonts w:ascii="Cambria Math" w:eastAsia="Times New Roman" w:hAnsi="Cambria Math" w:cs="Cambria Math"/>
          <w:kern w:val="0"/>
          <w:sz w:val="24"/>
          <w:szCs w:val="24"/>
          <w14:ligatures w14:val="none"/>
        </w:rPr>
        <w:instrText>‐</w:instrText>
      </w:r>
      <w:r w:rsidR="006813D6" w:rsidRPr="00C96293">
        <w:rPr>
          <w:rFonts w:asciiTheme="majorBidi" w:eastAsia="Times New Roman" w:hAnsiTheme="majorBidi" w:cstheme="majorBidi"/>
          <w:kern w:val="0"/>
          <w:sz w:val="24"/>
          <w:szCs w:val="24"/>
          <w14:ligatures w14:val="none"/>
        </w:rPr>
        <w:instrText>dimensional (3D) ultrasound for determination of urinary bladder volume (UBV) in dogs will be accurate for different bladder volumes and will decrease the need for operator skill in measuring UBV compared to 2</w:instrText>
      </w:r>
      <w:r w:rsidR="006813D6" w:rsidRPr="00C96293">
        <w:rPr>
          <w:rFonts w:ascii="Cambria Math" w:eastAsia="Times New Roman" w:hAnsi="Cambria Math" w:cs="Cambria Math"/>
          <w:kern w:val="0"/>
          <w:sz w:val="24"/>
          <w:szCs w:val="24"/>
          <w14:ligatures w14:val="none"/>
        </w:rPr>
        <w:instrText>‐</w:instrText>
      </w:r>
      <w:r w:rsidR="006813D6" w:rsidRPr="00C96293">
        <w:rPr>
          <w:rFonts w:asciiTheme="majorBidi" w:eastAsia="Times New Roman" w:hAnsiTheme="majorBidi" w:cstheme="majorBidi"/>
          <w:kern w:val="0"/>
          <w:sz w:val="24"/>
          <w:szCs w:val="24"/>
          <w14:ligatures w14:val="none"/>
        </w:rPr>
        <w:instrText>dimensional (2D) ultrasound evaluation.\n\nAnimals\nTen laboratory</w:instrText>
      </w:r>
      <w:r w:rsidR="006813D6" w:rsidRPr="00C96293">
        <w:rPr>
          <w:rFonts w:ascii="Cambria Math" w:eastAsia="Times New Roman" w:hAnsi="Cambria Math" w:cs="Cambria Math"/>
          <w:kern w:val="0"/>
          <w:sz w:val="24"/>
          <w:szCs w:val="24"/>
          <w14:ligatures w14:val="none"/>
        </w:rPr>
        <w:instrText>‐</w:instrText>
      </w:r>
      <w:r w:rsidR="006813D6" w:rsidRPr="00C96293">
        <w:rPr>
          <w:rFonts w:asciiTheme="majorBidi" w:eastAsia="Times New Roman" w:hAnsiTheme="majorBidi" w:cstheme="majorBidi"/>
          <w:kern w:val="0"/>
          <w:sz w:val="24"/>
          <w:szCs w:val="24"/>
          <w14:ligatures w14:val="none"/>
        </w:rPr>
        <w:instrText>bred Beagle dogs.\n\nMethods\nProspective, experimental study. Urinary bladders were infused with a calculated amount of sterile saline to represent small, medium, and large volumes. Each UBV was estimated and calculated by a board</w:instrText>
      </w:r>
      <w:r w:rsidR="006813D6" w:rsidRPr="00C96293">
        <w:rPr>
          <w:rFonts w:ascii="Cambria Math" w:eastAsia="Times New Roman" w:hAnsi="Cambria Math" w:cs="Cambria Math"/>
          <w:kern w:val="0"/>
          <w:sz w:val="24"/>
          <w:szCs w:val="24"/>
          <w14:ligatures w14:val="none"/>
        </w:rPr>
        <w:instrText>‐</w:instrText>
      </w:r>
      <w:r w:rsidR="006813D6" w:rsidRPr="00C96293">
        <w:rPr>
          <w:rFonts w:asciiTheme="majorBidi" w:eastAsia="Times New Roman" w:hAnsiTheme="majorBidi" w:cstheme="majorBidi"/>
          <w:kern w:val="0"/>
          <w:sz w:val="24"/>
          <w:szCs w:val="24"/>
          <w14:ligatures w14:val="none"/>
        </w:rPr>
        <w:instrText>certified veterinary radiologist using 3 different 2D ultrasound formulas followed by use of a 3D ultrasound device by a novice. Measured UBVs were compared to the instilled UBV for both 2D and 3D ultrasound methods. Time from start to end of examination was recorded for both ultrasound methods in a subset of dogs.\n\nResults\nThe 3D ultrasound device underestimated UBV with a mean difference of −9.8 mL compared with 2D ultrasound that overestimated UBV with a difference of +4.2 to 20.3 mL dependent on the 2D formula used. The 3D ultrasound method took less time to measure UBV (mean of 80 seconds per measurement) compared to the 2D method (165 seconds per measurement; P = .02).\n\nConclusions and Clinical Importance\nThe tested 3D ultrasound device was found to be an accurate and rapid point</w:instrText>
      </w:r>
      <w:r w:rsidR="006813D6" w:rsidRPr="00C96293">
        <w:rPr>
          <w:rFonts w:ascii="Cambria Math" w:eastAsia="Times New Roman" w:hAnsi="Cambria Math" w:cs="Cambria Math"/>
          <w:kern w:val="0"/>
          <w:sz w:val="24"/>
          <w:szCs w:val="24"/>
          <w14:ligatures w14:val="none"/>
        </w:rPr>
        <w:instrText>‐</w:instrText>
      </w:r>
      <w:r w:rsidR="006813D6" w:rsidRPr="00C96293">
        <w:rPr>
          <w:rFonts w:asciiTheme="majorBidi" w:eastAsia="Times New Roman" w:hAnsiTheme="majorBidi" w:cstheme="majorBidi"/>
          <w:kern w:val="0"/>
          <w:sz w:val="24"/>
          <w:szCs w:val="24"/>
          <w14:ligatures w14:val="none"/>
        </w:rPr>
        <w:instrText>of</w:instrText>
      </w:r>
      <w:r w:rsidR="006813D6" w:rsidRPr="00C96293">
        <w:rPr>
          <w:rFonts w:ascii="Cambria Math" w:eastAsia="Times New Roman" w:hAnsi="Cambria Math" w:cs="Cambria Math"/>
          <w:kern w:val="0"/>
          <w:sz w:val="24"/>
          <w:szCs w:val="24"/>
          <w14:ligatures w14:val="none"/>
        </w:rPr>
        <w:instrText>‐</w:instrText>
      </w:r>
      <w:r w:rsidR="006813D6" w:rsidRPr="00C96293">
        <w:rPr>
          <w:rFonts w:asciiTheme="majorBidi" w:eastAsia="Times New Roman" w:hAnsiTheme="majorBidi" w:cstheme="majorBidi"/>
          <w:kern w:val="0"/>
          <w:sz w:val="24"/>
          <w:szCs w:val="24"/>
          <w14:ligatures w14:val="none"/>
        </w:rPr>
        <w:instrText>care tool for measuring UBV in dogs, providing a noninvasive method to estimate bladder volume in real time.","container-title":"Journal of Veterinary Internal Medicine","DOI":"10.1111/jvim.15959","ISSN":"0891-6640","issue":"6","journalAbbreviation":"J Vet Intern Med","note":"PMID: 33156977\nPMCID: PMC7694864","page":"2460-2467","source":"PubMed Central","title":"Three</w:instrText>
      </w:r>
      <w:r w:rsidR="006813D6" w:rsidRPr="00C96293">
        <w:rPr>
          <w:rFonts w:ascii="Cambria Math" w:eastAsia="Times New Roman" w:hAnsi="Cambria Math" w:cs="Cambria Math"/>
          <w:kern w:val="0"/>
          <w:sz w:val="24"/>
          <w:szCs w:val="24"/>
          <w14:ligatures w14:val="none"/>
        </w:rPr>
        <w:instrText>‐</w:instrText>
      </w:r>
      <w:r w:rsidR="006813D6" w:rsidRPr="00C96293">
        <w:rPr>
          <w:rFonts w:asciiTheme="majorBidi" w:eastAsia="Times New Roman" w:hAnsiTheme="majorBidi" w:cstheme="majorBidi"/>
          <w:kern w:val="0"/>
          <w:sz w:val="24"/>
          <w:szCs w:val="24"/>
          <w14:ligatures w14:val="none"/>
        </w:rPr>
        <w:instrText>dimensional bladder ultrasound for estimation of urine volume in dogs compared with traditional 2</w:instrText>
      </w:r>
      <w:r w:rsidR="006813D6" w:rsidRPr="00C96293">
        <w:rPr>
          <w:rFonts w:ascii="Cambria Math" w:eastAsia="Times New Roman" w:hAnsi="Cambria Math" w:cs="Cambria Math"/>
          <w:kern w:val="0"/>
          <w:sz w:val="24"/>
          <w:szCs w:val="24"/>
          <w14:ligatures w14:val="none"/>
        </w:rPr>
        <w:instrText>‐</w:instrText>
      </w:r>
      <w:r w:rsidR="006813D6" w:rsidRPr="00C96293">
        <w:rPr>
          <w:rFonts w:asciiTheme="majorBidi" w:eastAsia="Times New Roman" w:hAnsiTheme="majorBidi" w:cstheme="majorBidi"/>
          <w:kern w:val="0"/>
          <w:sz w:val="24"/>
          <w:szCs w:val="24"/>
          <w14:ligatures w14:val="none"/>
        </w:rPr>
        <w:instrText xml:space="preserve">dimensional ultrasound methods","URL":"https://www.ncbi.nlm.nih.gov/pmc/articles/PMC7694864/","volume":"34","author":[{"family":"Kendall","given":"Allison"},{"family":"Keenihan","given":"Erin"},{"family":"Kern","given":"Zachary T."},{"family":"Lindaberry","given":"Crystal"},{"family":"Birkenheuer","given":"Adam"},{"family":"Moore","given":"George E"},{"family":"Vaden","given":"Shelly L."}],"accessed":{"date-parts":[["2023",9,17]]},"issued":{"date-parts":[["2020"]]}}}],"schema":"https://github.com/citation-style-language/schema/raw/master/csl-citation.json"} </w:instrText>
      </w:r>
      <w:r w:rsidR="006813D6" w:rsidRPr="00C96293">
        <w:rPr>
          <w:rFonts w:asciiTheme="majorBidi" w:eastAsia="Times New Roman" w:hAnsiTheme="majorBidi" w:cstheme="majorBidi"/>
          <w:kern w:val="0"/>
          <w:sz w:val="24"/>
          <w:szCs w:val="24"/>
          <w14:ligatures w14:val="none"/>
        </w:rPr>
        <w:fldChar w:fldCharType="separate"/>
      </w:r>
      <w:r w:rsidR="006813D6" w:rsidRPr="00C96293">
        <w:rPr>
          <w:rFonts w:ascii="Times New Roman" w:hAnsi="Times New Roman" w:cs="Times New Roman"/>
          <w:sz w:val="24"/>
        </w:rPr>
        <w:t xml:space="preserve">(Dicuio </w:t>
      </w:r>
      <w:r w:rsidR="00C96293" w:rsidRPr="00C96293">
        <w:rPr>
          <w:rFonts w:ascii="Times New Roman" w:hAnsi="Times New Roman" w:cs="Times New Roman"/>
          <w:i/>
          <w:sz w:val="24"/>
        </w:rPr>
        <w:t xml:space="preserve">et al., </w:t>
      </w:r>
      <w:r w:rsidR="006813D6" w:rsidRPr="00C96293">
        <w:rPr>
          <w:rFonts w:ascii="Times New Roman" w:hAnsi="Times New Roman" w:cs="Times New Roman"/>
          <w:sz w:val="24"/>
        </w:rPr>
        <w:t xml:space="preserve">2005; Ghani </w:t>
      </w:r>
      <w:r w:rsidR="00C96293" w:rsidRPr="00C96293">
        <w:rPr>
          <w:rFonts w:ascii="Times New Roman" w:hAnsi="Times New Roman" w:cs="Times New Roman"/>
          <w:i/>
          <w:sz w:val="24"/>
        </w:rPr>
        <w:t xml:space="preserve">et al., </w:t>
      </w:r>
      <w:r w:rsidR="006813D6" w:rsidRPr="00C96293">
        <w:rPr>
          <w:rFonts w:ascii="Times New Roman" w:hAnsi="Times New Roman" w:cs="Times New Roman"/>
          <w:sz w:val="24"/>
        </w:rPr>
        <w:t xml:space="preserve">2008; Kendall </w:t>
      </w:r>
      <w:r w:rsidR="00C96293" w:rsidRPr="00C96293">
        <w:rPr>
          <w:rFonts w:ascii="Times New Roman" w:hAnsi="Times New Roman" w:cs="Times New Roman"/>
          <w:i/>
          <w:sz w:val="24"/>
        </w:rPr>
        <w:t xml:space="preserve">et al., </w:t>
      </w:r>
      <w:r w:rsidR="006813D6" w:rsidRPr="00C96293">
        <w:rPr>
          <w:rFonts w:ascii="Times New Roman" w:hAnsi="Times New Roman" w:cs="Times New Roman"/>
          <w:sz w:val="24"/>
        </w:rPr>
        <w:t>2020)</w:t>
      </w:r>
      <w:r w:rsidR="006813D6" w:rsidRPr="00C96293">
        <w:rPr>
          <w:rFonts w:asciiTheme="majorBidi" w:eastAsia="Times New Roman" w:hAnsiTheme="majorBidi" w:cstheme="majorBidi"/>
          <w:kern w:val="0"/>
          <w:sz w:val="24"/>
          <w:szCs w:val="24"/>
          <w14:ligatures w14:val="none"/>
        </w:rPr>
        <w:fldChar w:fldCharType="end"/>
      </w:r>
      <w:r w:rsidRPr="00C96293">
        <w:rPr>
          <w:rFonts w:asciiTheme="majorBidi" w:eastAsia="Times New Roman" w:hAnsiTheme="majorBidi" w:cstheme="majorBidi"/>
          <w:kern w:val="0"/>
          <w:sz w:val="24"/>
          <w:szCs w:val="24"/>
          <w14:ligatures w14:val="none"/>
        </w:rPr>
        <w:t xml:space="preserve">. However, the use of ultrasound in our current study yielded unreliable results. We observed a significant decrease in the measured volume when ultrasound was employed, as compared to manual measurement, radiography, and maximum bladder volume (20ml/kg). </w:t>
      </w:r>
      <w:r w:rsidRPr="005D097F">
        <w:rPr>
          <w:rFonts w:asciiTheme="majorBidi" w:eastAsia="Times New Roman" w:hAnsiTheme="majorBidi" w:cstheme="majorBidi"/>
          <w:kern w:val="0"/>
          <w:sz w:val="24"/>
          <w:szCs w:val="24"/>
          <w:highlight w:val="yellow"/>
          <w14:ligatures w14:val="none"/>
        </w:rPr>
        <w:t xml:space="preserve">This decrease was observed in both the fascia lata and control groups. </w:t>
      </w:r>
      <w:r w:rsidR="000D2823" w:rsidRPr="005D097F">
        <w:rPr>
          <w:rFonts w:asciiTheme="majorBidi" w:eastAsia="Times New Roman" w:hAnsiTheme="majorBidi" w:cstheme="majorBidi"/>
          <w:kern w:val="0"/>
          <w:sz w:val="24"/>
          <w:szCs w:val="24"/>
          <w:highlight w:val="yellow"/>
          <w14:ligatures w14:val="none"/>
        </w:rPr>
        <w:t xml:space="preserve">The </w:t>
      </w:r>
      <w:r w:rsidR="00353B20" w:rsidRPr="005D097F">
        <w:rPr>
          <w:rFonts w:asciiTheme="majorBidi" w:eastAsia="Times New Roman" w:hAnsiTheme="majorBidi" w:cstheme="majorBidi"/>
          <w:kern w:val="0"/>
          <w:sz w:val="24"/>
          <w:szCs w:val="24"/>
          <w:highlight w:val="yellow"/>
          <w14:ligatures w14:val="none"/>
        </w:rPr>
        <w:t xml:space="preserve">estimation of bladder volume not capacity  </w:t>
      </w:r>
      <w:r w:rsidRPr="005D097F">
        <w:rPr>
          <w:rFonts w:asciiTheme="majorBidi" w:eastAsia="Times New Roman" w:hAnsiTheme="majorBidi" w:cstheme="majorBidi"/>
          <w:kern w:val="0"/>
          <w:sz w:val="24"/>
          <w:szCs w:val="24"/>
          <w:highlight w:val="yellow"/>
          <w14:ligatures w14:val="none"/>
        </w:rPr>
        <w:t>was directly measured according to the equation</w:t>
      </w:r>
      <w:r w:rsidR="000C0AF8" w:rsidRPr="005D097F">
        <w:rPr>
          <w:rFonts w:asciiTheme="majorBidi" w:eastAsia="Times New Roman" w:hAnsiTheme="majorBidi" w:cstheme="majorBidi"/>
          <w:kern w:val="0"/>
          <w:sz w:val="24"/>
          <w:szCs w:val="24"/>
          <w:highlight w:val="yellow"/>
          <w14:ligatures w14:val="none"/>
        </w:rPr>
        <w:t xml:space="preserve"> of </w:t>
      </w:r>
      <w:r w:rsidR="00EE1DDE" w:rsidRPr="005D097F">
        <w:rPr>
          <w:rFonts w:asciiTheme="majorBidi" w:eastAsia="Times New Roman" w:hAnsiTheme="majorBidi" w:cstheme="majorBidi"/>
          <w:kern w:val="0"/>
          <w:sz w:val="24"/>
          <w:szCs w:val="24"/>
          <w:highlight w:val="yellow"/>
          <w14:ligatures w14:val="none"/>
        </w:rPr>
        <w:fldChar w:fldCharType="begin"/>
      </w:r>
      <w:r w:rsidR="008843AA" w:rsidRPr="005D097F">
        <w:rPr>
          <w:rFonts w:asciiTheme="majorBidi" w:eastAsia="Times New Roman" w:hAnsiTheme="majorBidi" w:cstheme="majorBidi"/>
          <w:kern w:val="0"/>
          <w:sz w:val="24"/>
          <w:szCs w:val="24"/>
          <w:highlight w:val="yellow"/>
          <w14:ligatures w14:val="none"/>
        </w:rPr>
        <w:instrText xml:space="preserve"> ADDIN ZOTERO_ITEM CSL_CITATION {"citationID":"4SFHP3mI","properties":{"formattedCitation":"(Araklitis et al., 2019)","plainCitation":"(Araklitis et al., 2019)","noteIndex":0},"citationItems":[{"id":"Fc6IWJiG/DGw1oEK8","uris":["http://zotero.org/users/12458213/items/GZIVYL76"],"itemData":{"id":554,"type":"article-journal","abstract":"AIMS: To test the different formulae to calculate the bladder volume using ultrasound; the accuracy of patients hearing/feeling \"bubbles\" at the end of urodynamics testing as a measure of being empty; and how good we are at estimating PVR using X-ray at the end of video urodynamics testing.\nMETHODS: This was a prospective cohort study. Using Sonosite 180 plus, bladder volumes were calculated as, height × width × depth × proportionality constant (0.52, 0.625, 0.65, and 0.7) Patients were asked whether the patient heard or felt \"bubbles\" at the end of the investigation. Each patient was fluoroscopically screened and the clinician estimated the volume and compared with single-use catheter volume.\nRESULTS: A total of 85 patients were assessed. All four formulae were significantly correlated. The PC, 0.52, correlated best (r = 0.938, P &lt; 0.001) with no significant difference with the actual volumes ( P = 0.275). The \"bubbles test\" had a positive predictive value of 93%. A video postvoid residual (PVR) estimation significantly correlated with catheterised bladder volume ( r = 0.842, P &lt; 0.001). There was no significant difference between the estimated and actual bladder volumes ( P = 0.579).\nCONCLUSION: This study showed that although all four formulae correlated significantly, the PC of 0.52 was the only formula without a significant difference from the actual volume. More work is needed to produce patient individualised PC. Our clinicians were able to accurately estimate the PVR on X-ray. This study has identified the best formula to accurately estimate bladder volume and that video estimation along with the \"bubbles\" test can avoid unnecessary intervention.","container-title":"Neurourology and Urodynamics","DOI":"10.1002/nau.23963","ISSN":"1520-6777","issue":"4","journalAbbreviation":"Neurourol Urodyn","language":"eng","note":"PMID: 30843290","page":"1100-1105","source":"PubMed","title":"Can we replace the catheter when evaluating urinary residuals?","volume":"38","author":[{"family":"Araklitis","given":"George"},{"family":"Paganotto","given":"Maria"},{"family":"Hunter","given":"Jo"},{"family":"Thiagamoorthy","given":"Ganesh"},{"family":"Robinson","given":"Dudley"},{"family":"Cardozo","given":"Linda"}],"issued":{"date-parts":[["2019",4]]}}}],"schema":"https://github.com/citation-style-language/schema/raw/master/csl-citation.json"} </w:instrText>
      </w:r>
      <w:r w:rsidR="00EE1DDE" w:rsidRPr="005D097F">
        <w:rPr>
          <w:rFonts w:asciiTheme="majorBidi" w:eastAsia="Times New Roman" w:hAnsiTheme="majorBidi" w:cstheme="majorBidi"/>
          <w:kern w:val="0"/>
          <w:sz w:val="24"/>
          <w:szCs w:val="24"/>
          <w:highlight w:val="yellow"/>
          <w14:ligatures w14:val="none"/>
        </w:rPr>
        <w:fldChar w:fldCharType="separate"/>
      </w:r>
      <w:r w:rsidR="00EE1DDE" w:rsidRPr="005D097F">
        <w:rPr>
          <w:rFonts w:ascii="Times New Roman" w:hAnsi="Times New Roman" w:cs="Times New Roman"/>
          <w:sz w:val="24"/>
          <w:highlight w:val="yellow"/>
        </w:rPr>
        <w:t xml:space="preserve">Araklitis et al. </w:t>
      </w:r>
      <w:r w:rsidR="000C0AF8" w:rsidRPr="005D097F">
        <w:rPr>
          <w:rFonts w:ascii="Times New Roman" w:hAnsi="Times New Roman" w:cs="Times New Roman"/>
          <w:sz w:val="24"/>
          <w:highlight w:val="yellow"/>
        </w:rPr>
        <w:t>(</w:t>
      </w:r>
      <w:r w:rsidR="00EE1DDE" w:rsidRPr="005D097F">
        <w:rPr>
          <w:rFonts w:ascii="Times New Roman" w:hAnsi="Times New Roman" w:cs="Times New Roman"/>
          <w:sz w:val="24"/>
          <w:highlight w:val="yellow"/>
        </w:rPr>
        <w:t>2019)</w:t>
      </w:r>
      <w:r w:rsidR="00EE1DDE" w:rsidRPr="005D097F">
        <w:rPr>
          <w:rFonts w:asciiTheme="majorBidi" w:eastAsia="Times New Roman" w:hAnsiTheme="majorBidi" w:cstheme="majorBidi"/>
          <w:kern w:val="0"/>
          <w:sz w:val="24"/>
          <w:szCs w:val="24"/>
          <w:highlight w:val="yellow"/>
          <w14:ligatures w14:val="none"/>
        </w:rPr>
        <w:fldChar w:fldCharType="end"/>
      </w:r>
      <w:r w:rsidRPr="005D097F">
        <w:rPr>
          <w:rFonts w:asciiTheme="majorBidi" w:eastAsia="Times New Roman" w:hAnsiTheme="majorBidi" w:cstheme="majorBidi"/>
          <w:kern w:val="0"/>
          <w:sz w:val="24"/>
          <w:szCs w:val="24"/>
          <w:highlight w:val="yellow"/>
          <w14:ligatures w14:val="none"/>
        </w:rPr>
        <w:t xml:space="preserve">. </w:t>
      </w:r>
      <w:r w:rsidR="0023055E" w:rsidRPr="005D097F">
        <w:rPr>
          <w:rFonts w:asciiTheme="majorBidi" w:eastAsia="Times New Roman" w:hAnsiTheme="majorBidi" w:cstheme="majorBidi"/>
          <w:kern w:val="0"/>
          <w:sz w:val="24"/>
          <w:szCs w:val="24"/>
          <w:highlight w:val="yellow"/>
          <w14:ligatures w14:val="none"/>
        </w:rPr>
        <w:t>When measuring bladder volume, a volume of urine within the bladder was not considered. Sometimes the dogs' bladders were full, empty, or recently voided. Thus, the ultrasound in our study measured only the remaining bladder volume, while the manual and radiographic methods were preceded by bladder inflation. We consider</w:t>
      </w:r>
      <w:r w:rsidR="007E16C3">
        <w:rPr>
          <w:rFonts w:asciiTheme="majorBidi" w:eastAsia="Times New Roman" w:hAnsiTheme="majorBidi" w:cstheme="majorBidi"/>
          <w:kern w:val="0"/>
          <w:sz w:val="24"/>
          <w:szCs w:val="24"/>
          <w:highlight w:val="yellow"/>
          <w14:ligatures w14:val="none"/>
        </w:rPr>
        <w:t xml:space="preserve"> it a limitation of the present </w:t>
      </w:r>
      <w:proofErr w:type="gramStart"/>
      <w:r w:rsidR="0023055E" w:rsidRPr="005D097F">
        <w:rPr>
          <w:rFonts w:asciiTheme="majorBidi" w:eastAsia="Times New Roman" w:hAnsiTheme="majorBidi" w:cstheme="majorBidi"/>
          <w:kern w:val="0"/>
          <w:sz w:val="24"/>
          <w:szCs w:val="24"/>
          <w:highlight w:val="yellow"/>
          <w14:ligatures w14:val="none"/>
        </w:rPr>
        <w:t>study,</w:t>
      </w:r>
      <w:proofErr w:type="gramEnd"/>
      <w:r w:rsidR="0023055E" w:rsidRPr="005D097F">
        <w:rPr>
          <w:rFonts w:asciiTheme="majorBidi" w:eastAsia="Times New Roman" w:hAnsiTheme="majorBidi" w:cstheme="majorBidi"/>
          <w:kern w:val="0"/>
          <w:sz w:val="24"/>
          <w:szCs w:val="24"/>
          <w:highlight w:val="yellow"/>
          <w14:ligatures w14:val="none"/>
        </w:rPr>
        <w:t xml:space="preserve"> and ultrasound measurement of bladder volume in dogs requires further investigation, and the bladder should be filled with distilled water or physiological saline before measurement.</w:t>
      </w:r>
    </w:p>
    <w:p w14:paraId="59187BD1" w14:textId="45763F74" w:rsidR="009843CE" w:rsidRPr="00C96293" w:rsidRDefault="00AC5A40" w:rsidP="009E03BB">
      <w:pPr>
        <w:spacing w:after="0" w:line="240" w:lineRule="auto"/>
        <w:jc w:val="both"/>
        <w:rPr>
          <w:rFonts w:asciiTheme="majorBidi" w:eastAsia="Times New Roman" w:hAnsiTheme="majorBidi" w:cstheme="majorBidi"/>
          <w:kern w:val="0"/>
          <w:sz w:val="24"/>
          <w:szCs w:val="24"/>
          <w:rtl/>
          <w14:ligatures w14:val="none"/>
        </w:rPr>
      </w:pPr>
      <w:r w:rsidRPr="00C96293">
        <w:rPr>
          <w:rFonts w:asciiTheme="majorBidi" w:eastAsia="Times New Roman" w:hAnsiTheme="majorBidi" w:cstheme="majorBidi"/>
          <w:kern w:val="0"/>
          <w:sz w:val="24"/>
          <w:szCs w:val="24"/>
          <w14:ligatures w14:val="none"/>
        </w:rPr>
        <w:lastRenderedPageBreak/>
        <w:t>The results of the current study show</w:t>
      </w:r>
      <w:r w:rsidR="00473210">
        <w:rPr>
          <w:rFonts w:asciiTheme="majorBidi" w:eastAsia="Times New Roman" w:hAnsiTheme="majorBidi" w:cstheme="majorBidi"/>
          <w:kern w:val="0"/>
          <w:sz w:val="24"/>
          <w:szCs w:val="24"/>
          <w14:ligatures w14:val="none"/>
        </w:rPr>
        <w:t>ed</w:t>
      </w:r>
      <w:r w:rsidRPr="00C96293">
        <w:rPr>
          <w:rFonts w:asciiTheme="majorBidi" w:eastAsia="Times New Roman" w:hAnsiTheme="majorBidi" w:cstheme="majorBidi"/>
          <w:kern w:val="0"/>
          <w:sz w:val="24"/>
          <w:szCs w:val="24"/>
          <w14:ligatures w14:val="none"/>
        </w:rPr>
        <w:t xml:space="preserve"> that the dogs were </w:t>
      </w:r>
      <w:r w:rsidR="00473210" w:rsidRPr="00473210">
        <w:rPr>
          <w:rFonts w:ascii="Times New Roman" w:eastAsia="Times New Roman" w:hAnsi="Times New Roman" w:cs="Times New Roman"/>
          <w:color w:val="000000"/>
          <w:kern w:val="0"/>
          <w:sz w:val="24"/>
          <w:szCs w:val="24"/>
          <w14:ligatures w14:val="none"/>
        </w:rPr>
        <w:t>in good</w:t>
      </w:r>
      <w:r w:rsidRPr="00C96293">
        <w:rPr>
          <w:rFonts w:asciiTheme="majorBidi" w:eastAsia="Times New Roman" w:hAnsiTheme="majorBidi" w:cstheme="majorBidi"/>
          <w:kern w:val="0"/>
          <w:sz w:val="24"/>
          <w:szCs w:val="24"/>
          <w14:ligatures w14:val="none"/>
        </w:rPr>
        <w:t xml:space="preserve"> overall health throughout the entire experiment</w:t>
      </w:r>
      <w:r w:rsidR="00473210">
        <w:rPr>
          <w:rFonts w:asciiTheme="majorBidi" w:eastAsia="Times New Roman" w:hAnsiTheme="majorBidi" w:cstheme="majorBidi"/>
          <w:kern w:val="0"/>
          <w:sz w:val="24"/>
          <w:szCs w:val="24"/>
          <w14:ligatures w14:val="none"/>
        </w:rPr>
        <w:t>,</w:t>
      </w:r>
      <w:r w:rsidRPr="00C96293">
        <w:rPr>
          <w:rFonts w:asciiTheme="majorBidi" w:eastAsia="Times New Roman" w:hAnsiTheme="majorBidi" w:cstheme="majorBidi"/>
          <w:kern w:val="0"/>
          <w:sz w:val="24"/>
          <w:szCs w:val="24"/>
          <w14:ligatures w14:val="none"/>
        </w:rPr>
        <w:t xml:space="preserve"> after the grafting of the urinary bladder (UB) using FL. However, two dogs exhibited signs of urine incontinence and arching of the back during urination in the first three days following the surgery. This may be attributed to pain that was elicited with laparotomy and </w:t>
      </w:r>
      <w:proofErr w:type="spellStart"/>
      <w:r w:rsidR="009F18E6" w:rsidRPr="009F18E6">
        <w:rPr>
          <w:rFonts w:ascii="Times New Roman" w:eastAsia="Times New Roman" w:hAnsi="Times New Roman" w:cs="Times New Roman"/>
          <w:color w:val="000000"/>
          <w:kern w:val="0"/>
          <w:sz w:val="24"/>
          <w:szCs w:val="24"/>
          <w:highlight w:val="yellow"/>
          <w14:ligatures w14:val="none"/>
        </w:rPr>
        <w:t>cy</w:t>
      </w:r>
      <w:r w:rsidR="009F18E6">
        <w:rPr>
          <w:rFonts w:ascii="Times New Roman" w:eastAsia="Times New Roman" w:hAnsi="Times New Roman" w:cs="Times New Roman"/>
          <w:color w:val="000000"/>
          <w:kern w:val="0"/>
          <w:sz w:val="24"/>
          <w:szCs w:val="24"/>
          <w:highlight w:val="yellow"/>
          <w14:ligatures w14:val="none"/>
        </w:rPr>
        <w:t>s</w:t>
      </w:r>
      <w:r w:rsidR="009F18E6" w:rsidRPr="009F18E6">
        <w:rPr>
          <w:rFonts w:ascii="Times New Roman" w:eastAsia="Times New Roman" w:hAnsi="Times New Roman" w:cs="Times New Roman"/>
          <w:color w:val="000000"/>
          <w:kern w:val="0"/>
          <w:sz w:val="24"/>
          <w:szCs w:val="24"/>
          <w:highlight w:val="yellow"/>
          <w14:ligatures w14:val="none"/>
        </w:rPr>
        <w:t>toplasty</w:t>
      </w:r>
      <w:proofErr w:type="spellEnd"/>
      <w:r w:rsidRPr="00C96293">
        <w:rPr>
          <w:rFonts w:asciiTheme="majorBidi" w:eastAsia="Times New Roman" w:hAnsiTheme="majorBidi" w:cstheme="majorBidi"/>
          <w:kern w:val="0"/>
          <w:sz w:val="24"/>
          <w:szCs w:val="24"/>
          <w14:ligatures w14:val="none"/>
        </w:rPr>
        <w:t xml:space="preserve">. Also, the urination process </w:t>
      </w:r>
      <w:r w:rsidR="00487649" w:rsidRPr="00C96293">
        <w:rPr>
          <w:rFonts w:asciiTheme="majorBidi" w:eastAsia="Times New Roman" w:hAnsiTheme="majorBidi" w:cstheme="majorBidi"/>
          <w:kern w:val="0"/>
          <w:sz w:val="24"/>
          <w:szCs w:val="24"/>
          <w14:ligatures w14:val="none"/>
        </w:rPr>
        <w:t>needs</w:t>
      </w:r>
      <w:r w:rsidRPr="00C96293">
        <w:rPr>
          <w:rFonts w:asciiTheme="majorBidi" w:eastAsia="Times New Roman" w:hAnsiTheme="majorBidi" w:cstheme="majorBidi"/>
          <w:kern w:val="0"/>
          <w:sz w:val="24"/>
          <w:szCs w:val="24"/>
          <w14:ligatures w14:val="none"/>
        </w:rPr>
        <w:t xml:space="preserve"> an increase </w:t>
      </w:r>
      <w:r w:rsidR="00487649" w:rsidRPr="00C96293">
        <w:rPr>
          <w:rFonts w:asciiTheme="majorBidi" w:eastAsia="Times New Roman" w:hAnsiTheme="majorBidi" w:cstheme="majorBidi"/>
          <w:kern w:val="0"/>
          <w:sz w:val="24"/>
          <w:szCs w:val="24"/>
          <w14:ligatures w14:val="none"/>
        </w:rPr>
        <w:t>in</w:t>
      </w:r>
      <w:r w:rsidRPr="00C96293">
        <w:rPr>
          <w:rFonts w:asciiTheme="majorBidi" w:eastAsia="Times New Roman" w:hAnsiTheme="majorBidi" w:cstheme="majorBidi"/>
          <w:kern w:val="0"/>
          <w:sz w:val="24"/>
          <w:szCs w:val="24"/>
          <w14:ligatures w14:val="none"/>
        </w:rPr>
        <w:t xml:space="preserve"> the intra-abdominal pressure</w:t>
      </w:r>
      <w:r w:rsidR="00473210">
        <w:rPr>
          <w:rFonts w:asciiTheme="majorBidi" w:eastAsia="Times New Roman" w:hAnsiTheme="majorBidi" w:cstheme="majorBidi"/>
          <w:kern w:val="0"/>
          <w:sz w:val="24"/>
          <w:szCs w:val="24"/>
          <w14:ligatures w14:val="none"/>
        </w:rPr>
        <w:t>,</w:t>
      </w:r>
      <w:r w:rsidRPr="00C96293">
        <w:rPr>
          <w:rFonts w:asciiTheme="majorBidi" w:eastAsia="Times New Roman" w:hAnsiTheme="majorBidi" w:cstheme="majorBidi"/>
          <w:kern w:val="0"/>
          <w:sz w:val="24"/>
          <w:szCs w:val="24"/>
          <w14:ligatures w14:val="none"/>
        </w:rPr>
        <w:t xml:space="preserve"> obtained from the contraction of the abdominal muscles.</w:t>
      </w:r>
      <w:r w:rsidR="002E4D2F" w:rsidRPr="00C96293">
        <w:rPr>
          <w:rFonts w:asciiTheme="majorBidi" w:eastAsia="Times New Roman" w:hAnsiTheme="majorBidi" w:cstheme="majorBidi"/>
          <w:kern w:val="0"/>
          <w:sz w:val="24"/>
          <w:szCs w:val="24"/>
          <w14:ligatures w14:val="none"/>
        </w:rPr>
        <w:t xml:space="preserve"> </w:t>
      </w:r>
      <w:r w:rsidRPr="00C96293">
        <w:rPr>
          <w:rFonts w:asciiTheme="majorBidi" w:eastAsia="Times New Roman" w:hAnsiTheme="majorBidi" w:cstheme="majorBidi"/>
          <w:kern w:val="0"/>
          <w:sz w:val="24"/>
          <w:szCs w:val="24"/>
          <w14:ligatures w14:val="none"/>
        </w:rPr>
        <w:t xml:space="preserve">In the control group, urinary incontinence may be ascribed to the decrease of bladder capacity and threshold relative to the production volume of urine by kidneys. </w:t>
      </w:r>
      <w:r w:rsidR="008100C7" w:rsidRPr="00C96293">
        <w:rPr>
          <w:rFonts w:asciiTheme="majorBidi" w:eastAsia="Times New Roman" w:hAnsiTheme="majorBidi" w:cstheme="majorBidi"/>
          <w:kern w:val="0"/>
          <w:sz w:val="24"/>
          <w:szCs w:val="24"/>
          <w14:ligatures w14:val="none"/>
        </w:rPr>
        <w:t>B</w:t>
      </w:r>
      <w:r w:rsidR="002E4D2F" w:rsidRPr="00C96293">
        <w:rPr>
          <w:rFonts w:asciiTheme="majorBidi" w:eastAsia="Times New Roman" w:hAnsiTheme="majorBidi" w:cstheme="majorBidi"/>
          <w:kern w:val="0"/>
          <w:sz w:val="24"/>
          <w:szCs w:val="24"/>
          <w14:ligatures w14:val="none"/>
        </w:rPr>
        <w:t xml:space="preserve">ladder tone often decreases </w:t>
      </w:r>
      <w:r w:rsidR="0009447A" w:rsidRPr="00C96293">
        <w:rPr>
          <w:rFonts w:asciiTheme="majorBidi" w:eastAsia="Times New Roman" w:hAnsiTheme="majorBidi" w:cstheme="majorBidi"/>
          <w:kern w:val="0"/>
          <w:sz w:val="24"/>
          <w:szCs w:val="24"/>
          <w14:ligatures w14:val="none"/>
        </w:rPr>
        <w:t xml:space="preserve">during the first 10 days after cystoplasty. This is considered normal in the early </w:t>
      </w:r>
      <w:r w:rsidR="00974692" w:rsidRPr="00C96293">
        <w:rPr>
          <w:rFonts w:asciiTheme="majorBidi" w:eastAsia="Times New Roman" w:hAnsiTheme="majorBidi" w:cstheme="majorBidi"/>
          <w:kern w:val="0"/>
          <w:sz w:val="24"/>
          <w:szCs w:val="24"/>
          <w14:ligatures w14:val="none"/>
        </w:rPr>
        <w:t>postoperative</w:t>
      </w:r>
      <w:r w:rsidR="0009447A" w:rsidRPr="00C96293">
        <w:rPr>
          <w:rFonts w:asciiTheme="majorBidi" w:eastAsia="Times New Roman" w:hAnsiTheme="majorBidi" w:cstheme="majorBidi"/>
          <w:kern w:val="0"/>
          <w:sz w:val="24"/>
          <w:szCs w:val="24"/>
          <w14:ligatures w14:val="none"/>
        </w:rPr>
        <w:t xml:space="preserve"> period and may suggest satisfactory healing at the grafting site </w:t>
      </w:r>
      <w:r w:rsidR="00971AA6" w:rsidRPr="008562F1">
        <w:rPr>
          <w:rFonts w:asciiTheme="majorBidi" w:eastAsia="Times New Roman" w:hAnsiTheme="majorBidi" w:cstheme="majorBidi"/>
          <w:kern w:val="0"/>
          <w:sz w:val="24"/>
          <w:szCs w:val="24"/>
          <w14:ligatures w14:val="none"/>
        </w:rPr>
        <w:fldChar w:fldCharType="begin"/>
      </w:r>
      <w:r w:rsidR="00971AA6" w:rsidRPr="008562F1">
        <w:rPr>
          <w:rFonts w:asciiTheme="majorBidi" w:eastAsia="Times New Roman" w:hAnsiTheme="majorBidi" w:cstheme="majorBidi"/>
          <w:kern w:val="0"/>
          <w:sz w:val="24"/>
          <w:szCs w:val="24"/>
          <w14:ligatures w14:val="none"/>
        </w:rPr>
        <w:instrText xml:space="preserve"> ADDIN ZOTERO_ITEM CSL_CITATION {"citationID":"7DC1selp","properties":{"formattedCitation":"(Dewangan et al., 2013)","plainCitation":"(Dewangan et al., 2013)","noteIndex":0},"citationItems":[{"id":960,"uris":["http://zotero.org/users/9869184/items/MKC4FX57"],"itemData":{"id":960,"type":"article-journal","abstract":"The objective of the present study was to test the efficacy of bladder acellular matrix graft (BAMG) as cell delivery vehicle and to evaluate the process of bladder regeneration with and without cell seeding in rabbits. Rabbit bladder smooth muscle cells were grown in culture, and seeded on BAMG of porcine origin. Partial cystectomy was performed on 18 adult New Zealand white rabbits and the defect (10 mm ×10 mm) was repaired with 1% EDC cross-linked BAMG (n=6 group A), cell-seeded BAMG (n=6 group B), and autograft (n=6 group C). The healing was evaluated on the basis of clinical, biochemical, radiological, ultrasonography, laparoscopy, gross observations, histopathological and histochemical observations. In none of the animals signs of graft rejection was observed. The clinical, biochemical, radiological, utrasonographic, laparoscopic and gross examination did not reveal any pathological changes. Histological observations showed an invasion of all bladder wall components during period of observations was faster in cell seeded BAMG.","container-title":"Trends in Biomaterials and Artificial Organs","journalAbbreviation":"Trends in Biomaterials and Artificial Organs","page":"47-57","source":"ResearchGate","title":"Efficacy of bladder acellular matrix graft with and without cell seeding for cystoplasty in rabbits","volume":"27","author":[{"family":"Dewangan","given":"Rukmani"},{"family":"Sharma","given":"A.K."},{"family":"Kumar","given":"Naveen"},{"family":"Kumar","given":"Amit"},{"family":"Singh","given":"Himani"},{"family":"Kumar","given":"Vineet"},{"family":"Maiti","given":"Swapan"},{"family":"Shrivastava","given":"Sameer"},{"family":"Saxena","given":"Sonal"},{"family":"Singh","given":"Rajendra"}],"issued":{"date-parts":[["2013",6,8]]}}}],"schema":"https://github.com/citation-style-language/schema/raw/master/csl-citation.json"} </w:instrText>
      </w:r>
      <w:r w:rsidR="00971AA6" w:rsidRPr="008562F1">
        <w:rPr>
          <w:rFonts w:asciiTheme="majorBidi" w:eastAsia="Times New Roman" w:hAnsiTheme="majorBidi" w:cstheme="majorBidi"/>
          <w:kern w:val="0"/>
          <w:sz w:val="24"/>
          <w:szCs w:val="24"/>
          <w14:ligatures w14:val="none"/>
        </w:rPr>
        <w:fldChar w:fldCharType="separate"/>
      </w:r>
      <w:r w:rsidR="00971AA6" w:rsidRPr="008562F1">
        <w:rPr>
          <w:rFonts w:ascii="Times New Roman" w:hAnsi="Times New Roman" w:cs="Times New Roman"/>
          <w:sz w:val="24"/>
        </w:rPr>
        <w:t xml:space="preserve">(Dewangan </w:t>
      </w:r>
      <w:r w:rsidR="00C96293" w:rsidRPr="008562F1">
        <w:rPr>
          <w:rFonts w:ascii="Times New Roman" w:hAnsi="Times New Roman" w:cs="Times New Roman"/>
          <w:i/>
          <w:sz w:val="24"/>
        </w:rPr>
        <w:t xml:space="preserve">et al., </w:t>
      </w:r>
      <w:r w:rsidR="00971AA6" w:rsidRPr="008562F1">
        <w:rPr>
          <w:rFonts w:ascii="Times New Roman" w:hAnsi="Times New Roman" w:cs="Times New Roman"/>
          <w:sz w:val="24"/>
        </w:rPr>
        <w:t>2013)</w:t>
      </w:r>
      <w:r w:rsidR="00971AA6" w:rsidRPr="008562F1">
        <w:rPr>
          <w:rFonts w:asciiTheme="majorBidi" w:eastAsia="Times New Roman" w:hAnsiTheme="majorBidi" w:cstheme="majorBidi"/>
          <w:kern w:val="0"/>
          <w:sz w:val="24"/>
          <w:szCs w:val="24"/>
          <w14:ligatures w14:val="none"/>
        </w:rPr>
        <w:fldChar w:fldCharType="end"/>
      </w:r>
      <w:r w:rsidR="00971AA6" w:rsidRPr="008562F1">
        <w:rPr>
          <w:rFonts w:asciiTheme="majorBidi" w:eastAsia="Times New Roman" w:hAnsiTheme="majorBidi" w:cstheme="majorBidi"/>
          <w:kern w:val="0"/>
          <w:sz w:val="24"/>
          <w:szCs w:val="24"/>
          <w14:ligatures w14:val="none"/>
        </w:rPr>
        <w:t xml:space="preserve">. </w:t>
      </w:r>
    </w:p>
    <w:p w14:paraId="1B52DE84" w14:textId="77777777" w:rsidR="005F176D" w:rsidRPr="00C96293" w:rsidRDefault="005F176D" w:rsidP="009E03BB">
      <w:pPr>
        <w:spacing w:after="0" w:line="240" w:lineRule="auto"/>
        <w:jc w:val="both"/>
        <w:rPr>
          <w:rFonts w:asciiTheme="majorBidi" w:eastAsia="Times New Roman" w:hAnsiTheme="majorBidi" w:cstheme="majorBidi"/>
          <w:kern w:val="0"/>
          <w:sz w:val="24"/>
          <w:szCs w:val="24"/>
          <w14:ligatures w14:val="none"/>
        </w:rPr>
      </w:pPr>
    </w:p>
    <w:p w14:paraId="552F1C68" w14:textId="77777777" w:rsidR="009843CE" w:rsidRPr="00C96293" w:rsidRDefault="00AC5A40" w:rsidP="009E03BB">
      <w:pPr>
        <w:spacing w:after="0" w:line="240" w:lineRule="auto"/>
        <w:jc w:val="both"/>
        <w:rPr>
          <w:rFonts w:asciiTheme="majorBidi" w:eastAsia="Times New Roman" w:hAnsiTheme="majorBidi" w:cstheme="majorBidi"/>
          <w:kern w:val="0"/>
          <w:sz w:val="24"/>
          <w:szCs w:val="24"/>
          <w:rtl/>
          <w14:ligatures w14:val="none"/>
        </w:rPr>
      </w:pPr>
      <w:r w:rsidRPr="00C96293">
        <w:rPr>
          <w:rFonts w:asciiTheme="majorBidi" w:eastAsia="Times New Roman" w:hAnsiTheme="majorBidi" w:cstheme="majorBidi"/>
          <w:kern w:val="0"/>
          <w:sz w:val="24"/>
          <w:szCs w:val="24"/>
          <w14:ligatures w14:val="none"/>
        </w:rPr>
        <w:t>Urine leakage and stone formation were not observed in this study. It is postulated that the choice of the suture type and pattern, as well as the tissue of the FL</w:t>
      </w:r>
      <w:r w:rsidR="007321F7" w:rsidRPr="00C96293">
        <w:rPr>
          <w:rFonts w:asciiTheme="majorBidi" w:eastAsia="Times New Roman" w:hAnsiTheme="majorBidi" w:cstheme="majorBidi"/>
          <w:kern w:val="0"/>
          <w:sz w:val="24"/>
          <w:szCs w:val="24"/>
          <w14:ligatures w14:val="none"/>
        </w:rPr>
        <w:t>,</w:t>
      </w:r>
      <w:r w:rsidR="001A743A" w:rsidRPr="00C96293">
        <w:rPr>
          <w:rFonts w:asciiTheme="majorBidi" w:eastAsia="Times New Roman" w:hAnsiTheme="majorBidi" w:cstheme="majorBidi"/>
          <w:kern w:val="0"/>
          <w:sz w:val="24"/>
          <w:szCs w:val="24"/>
          <w14:ligatures w14:val="none"/>
        </w:rPr>
        <w:t xml:space="preserve"> </w:t>
      </w:r>
      <w:r w:rsidRPr="00C96293">
        <w:rPr>
          <w:rFonts w:asciiTheme="majorBidi" w:eastAsia="Times New Roman" w:hAnsiTheme="majorBidi" w:cstheme="majorBidi"/>
          <w:kern w:val="0"/>
          <w:sz w:val="24"/>
          <w:szCs w:val="24"/>
          <w14:ligatures w14:val="none"/>
        </w:rPr>
        <w:t>may play a role in preventing these complications.</w:t>
      </w:r>
      <w:r w:rsidR="00974692" w:rsidRPr="00C96293">
        <w:rPr>
          <w:rFonts w:asciiTheme="majorBidi" w:eastAsia="Times New Roman" w:hAnsiTheme="majorBidi" w:cstheme="majorBidi"/>
          <w:kern w:val="0"/>
          <w:sz w:val="24"/>
          <w:szCs w:val="24"/>
          <w14:ligatures w14:val="none"/>
        </w:rPr>
        <w:t xml:space="preserve"> </w:t>
      </w:r>
    </w:p>
    <w:p w14:paraId="0B61B34D" w14:textId="77777777" w:rsidR="005F176D" w:rsidRPr="00C96293" w:rsidRDefault="005F176D" w:rsidP="009E03BB">
      <w:pPr>
        <w:spacing w:after="0" w:line="240" w:lineRule="auto"/>
        <w:jc w:val="both"/>
        <w:rPr>
          <w:rFonts w:asciiTheme="majorBidi" w:eastAsia="Times New Roman" w:hAnsiTheme="majorBidi" w:cstheme="majorBidi"/>
          <w:kern w:val="0"/>
          <w:sz w:val="24"/>
          <w:szCs w:val="24"/>
          <w14:ligatures w14:val="none"/>
        </w:rPr>
      </w:pPr>
    </w:p>
    <w:p w14:paraId="3E284B91" w14:textId="1E9D81C0" w:rsidR="009843CE" w:rsidRPr="00C96293" w:rsidRDefault="00AC5A40" w:rsidP="009E03BB">
      <w:pPr>
        <w:spacing w:after="0" w:line="240" w:lineRule="auto"/>
        <w:jc w:val="both"/>
        <w:rPr>
          <w:rFonts w:asciiTheme="majorBidi" w:eastAsia="Times New Roman" w:hAnsiTheme="majorBidi" w:cstheme="majorBidi"/>
          <w:kern w:val="0"/>
          <w:sz w:val="24"/>
          <w:szCs w:val="24"/>
          <w14:ligatures w14:val="none"/>
        </w:rPr>
      </w:pPr>
      <w:r w:rsidRPr="00C96293">
        <w:rPr>
          <w:rFonts w:asciiTheme="majorBidi" w:eastAsia="Times New Roman" w:hAnsiTheme="majorBidi" w:cstheme="majorBidi"/>
          <w:kern w:val="0"/>
          <w:sz w:val="24"/>
          <w:szCs w:val="24"/>
          <w14:ligatures w14:val="none"/>
        </w:rPr>
        <w:t xml:space="preserve">Several </w:t>
      </w:r>
      <w:r w:rsidR="002E4D2F" w:rsidRPr="00C96293">
        <w:rPr>
          <w:rFonts w:asciiTheme="majorBidi" w:eastAsia="Times New Roman" w:hAnsiTheme="majorBidi" w:cstheme="majorBidi"/>
          <w:kern w:val="0"/>
          <w:sz w:val="24"/>
          <w:szCs w:val="24"/>
          <w14:ligatures w14:val="none"/>
        </w:rPr>
        <w:t xml:space="preserve">studies </w:t>
      </w:r>
      <w:r w:rsidR="00EC0D61" w:rsidRPr="00C96293">
        <w:rPr>
          <w:rFonts w:asciiTheme="majorBidi" w:eastAsia="Times New Roman" w:hAnsiTheme="majorBidi" w:cstheme="majorBidi"/>
          <w:kern w:val="0"/>
          <w:sz w:val="24"/>
          <w:szCs w:val="24"/>
          <w14:ligatures w14:val="none"/>
        </w:rPr>
        <w:fldChar w:fldCharType="begin"/>
      </w:r>
      <w:r w:rsidR="00EC0D61" w:rsidRPr="00C96293">
        <w:rPr>
          <w:rFonts w:asciiTheme="majorBidi" w:eastAsia="Times New Roman" w:hAnsiTheme="majorBidi" w:cstheme="majorBidi"/>
          <w:kern w:val="0"/>
          <w:sz w:val="24"/>
          <w:szCs w:val="24"/>
          <w14:ligatures w14:val="none"/>
        </w:rPr>
        <w:instrText xml:space="preserve"> ADDIN ZOTERO_ITEM CSL_CITATION {"citationID":"6ue5x6QU","properties":{"formattedCitation":"(Abass et al., 2011; Al-Asadi and Khwaf, 2014; Xiao et al., 2017)","plainCitation":"(Abass et al., 2011; Al-Asadi and Khwaf, 2014; Xiao et al., 2017)","noteIndex":0},"citationItems":[{"id":976,"uris":["http://zotero.org/users/9869184/items/IH33N3ZZ"],"itemData":{"id":976,"type":"article-journal","abstract":"Two types of single-layer closure techniques were investigated on experimentally induced cystotomy in eight dogs divided equally and randomly into two groups (A and B). In animals of both groups, cystotomy was created experimentally on the ventral aspect of the urinary bladder (U. B.) wall through conventional midline ventral laparotomy. In group A, the cystotomy wound was closed by single-layer, full thickness, simple continuous (FTSC) pattern, whereas in group B, the closure was performed by single-layer continuous Cushing (CC) pattern, using polyglactin-910 (3/0) in both groups. The efficiency of cystotomy wound healing and a urine-tight seal of the reconstructed U. B. were explored at 14th and 28th post-operative (P.O.) days by general urine exam, contrast X-ray visualization by negative air media, postmortem inspection and histological interpretation.","language":"en","source":"Zotero","title":"Cystotomy Closure Using a Single-Layer Simple Continuous Versus Continuous Cushing Suture Patterns in Dogs","author":[{"family":"Abass","given":"B T"},{"family":"Muhammad Amin","given":"D. M. T"},{"family":"Hassan","given":"A.H."}],"issued":{"date-parts":[["2011"]]}}},{"id":985,"uris":["http://zotero.org/users/9869184/items/59JFHX57"],"itemData":{"id":985,"type":"article-journal","abstract":"The present study is designed to evaluate two sutures pattern techniques (inverting and appositional) for urinary bladder closure following experimental cystotomy in dogs. Thirty two adult local breed males’ dogs were enrolled for this study, aged 1-3 years and weighing 18-23 kg. Dogs were randomly allocated into two equal groups. In the first group, cystotomies were closed via double-layers of continuous inverting suture pattern (Lambert and Cushing); while, in the second group, bladders incisions were closed by single-layer appositional suture pattern (simple interrupted) which did not involve the mucosa (extra-mucosal). Synthetic absorbable suture material polydiaxnone PDS 3/0 was used to close the bladder in all experimental animal groups. Surgery was done under the effect of general anesthesia using a combination of ketamine at a dose rate of 15mg/kg and xylazine at a dose 5mg/kg B.W. Dogs were premedicated by atropine sluphate at a dose 0.03mg/kg. All drugs administered intramuscularly. There were highly significant (P &amp;lt;0.05) differences in operative times between the two groups. In inverting group, the time was 40 ± 4.50 minutes which was higher than that recorded for appositional group 25±2.50 minutes. The animals were followedup clinically during the studied period to record the secondary complications. Results reflected hematuria n=4, swelling of the operative site n=3 and urinary incontinence n=2. These complications were transient and disappeared in a short time. Also macroscopical and microscopical examinations were performed at 3,7,14 and 21 days post-surgery. Four dogs were used for each period. The main macroscopical finding was slight to moderate adhesions n = 3 between omentum and the wall of urinary bladder in both group. Microscopical examination of urinary bladder reflected earlier urolithium formation in appositional pattern (14 days) while inverted group (21 days). In conclusion, appositional pattern is technically easier and economic. Bladder regeneration was accomplished within 14 days in comparison with inverting pattern which reflected bladder regeneration at 21 days post-surgery.","container-title":"The Iraqi Journal of Veterinary Medicine","DOI":"10.30539/iraqijvm.v38i1.254","ISSN":"2410-7409","issue":"1","language":"en","note":"number: 1","page":"40-47","source":"jcovm.uobaghdad.edu.iq","title":"A Comparative Study between Inverting and Appositional Suture Patterns for Cystotomy Closure in Dog: Rahi N. Al-Asadi and Natheria B. Khwaf","title-short":"A Comparative Study between Inverting and Appositional Suture Patterns for Cystotomy Closure in Dog","URL":"https://jcovm.uobaghdad.edu.iq/index.php/Iraqijvm/article/view/254","volume":"38","author":[{"family":"Al-Asadi","given":"Rahi N."},{"family":"Khwaf","given":"N.B"}],"accessed":{"date-parts":[["2024",6,11]]},"issued":{"date-parts":[["2014",6,1]]}}},{"id":980,"uris":["http://zotero.org/users/9869184/items/4GCUAEE6"],"itemData":{"id":980,"type":"article-journal","abstract":"Because of the limitations of current scaffolds and unfavorable results of clinical trials, proper scaffolds facilitating bladder reconstruction are highly desirable. The aim of this study was to evaluate a novel asymmetric bilayer chitosan scaffold compared with conventional bladder acellular matrix graft (BAMG) in a rat model of bladder augmentation. Twenty-four 8 week-old male Sprague-Dawley rats were randomly assigned to the chitosan scaffold, BAMG and cystotomy groups. The rats' bladders were sampled for cystography and routine histological examination at 21 and 70 days. Immunofluorescence photometry, conscious cystometry, quantitative real-time polymerase chain reaction, and western blot analyses were performed using bladders at 70 days. Compared with BAMG, the chitosan scaffold consisted of a membrane-like compact layer and a sponge-like porous layer with an excellent combination of mechanical strength and flexibility. The chitosan group showed better performances than the BAMG group in radiographic cystography, smooth muscle regeneration, blood vessel numbers and functional restoration. In contrast to reduced bladder compliance induced by BAMG, bladder augmented by chitosan displayed nearly 1.5-fold increased bladder capacity with comparable compliance to that of the cystotomy group at 70 days. The chitosan group exhibited higher levels of VEGF and VEGFR2, associated with the activation of the hypoxia-related SDF-1α/CXCR4 pathway. These results suggested that the asymmetric bilayer chitosan scaffold is a promising scaffold for bladder reconstruction.","container-title":"RSC Advances","DOI":"10.1039/C7RA07601K","ISSN":"2046-2069","issue":"67","journalAbbreviation":"RSC Adv.","language":"en","note":"publisher: The Royal Society of Chemistry","page":"42579-42589","source":"pubs.rsc.org","title":"Comparison of morphological and functional restoration between asymmetric bilayer chitosan and bladder acellular matrix graft for bladder augmentation in a rat model","URL":"https://pubs.rsc.org/en/content/articlelanding/2017/ra/c7ra07601k","volume":"7","author":[{"family":"Xiao","given":"Dongdong"},{"family":"Wang","given":"Qiong"},{"family":"Yan","given":"Hao"},{"family":"Qin","given":"An"},{"family":"Lv","given":"Xiangguo"},{"family":"Zhao","given":"Yang"},{"family":"Zhang","given":"Ming"},{"family":"Zhou","given":"Zhe"},{"family":"Xu","given":"Jiping"},{"family":"Hu","given":"Qiaoling"},{"family":"Lu","given":"Mujun"}],"accessed":{"date-parts":[["2024",6,11]]},"issued":{"date-parts":[["2017",8,29]]}}}],"schema":"https://github.com/citation-style-language/schema/raw/master/csl-citation.json"} </w:instrText>
      </w:r>
      <w:r w:rsidR="00EC0D61" w:rsidRPr="00C96293">
        <w:rPr>
          <w:rFonts w:asciiTheme="majorBidi" w:eastAsia="Times New Roman" w:hAnsiTheme="majorBidi" w:cstheme="majorBidi"/>
          <w:kern w:val="0"/>
          <w:sz w:val="24"/>
          <w:szCs w:val="24"/>
          <w14:ligatures w14:val="none"/>
        </w:rPr>
        <w:fldChar w:fldCharType="separate"/>
      </w:r>
      <w:r w:rsidR="00EC0D61" w:rsidRPr="00C96293">
        <w:rPr>
          <w:rFonts w:ascii="Times New Roman" w:hAnsi="Times New Roman" w:cs="Times New Roman"/>
          <w:sz w:val="24"/>
        </w:rPr>
        <w:t xml:space="preserve">(Abass </w:t>
      </w:r>
      <w:r w:rsidR="00C96293" w:rsidRPr="00C96293">
        <w:rPr>
          <w:rFonts w:ascii="Times New Roman" w:hAnsi="Times New Roman" w:cs="Times New Roman"/>
          <w:i/>
          <w:sz w:val="24"/>
        </w:rPr>
        <w:t xml:space="preserve">et al., </w:t>
      </w:r>
      <w:r w:rsidR="00EC0D61" w:rsidRPr="00C96293">
        <w:rPr>
          <w:rFonts w:ascii="Times New Roman" w:hAnsi="Times New Roman" w:cs="Times New Roman"/>
          <w:sz w:val="24"/>
        </w:rPr>
        <w:t xml:space="preserve">2011; Al-Asadi and Khwaf, 2014; Xiao </w:t>
      </w:r>
      <w:r w:rsidR="00C96293" w:rsidRPr="00C96293">
        <w:rPr>
          <w:rFonts w:ascii="Times New Roman" w:hAnsi="Times New Roman" w:cs="Times New Roman"/>
          <w:i/>
          <w:sz w:val="24"/>
        </w:rPr>
        <w:t xml:space="preserve">et al., </w:t>
      </w:r>
      <w:r w:rsidR="00EC0D61" w:rsidRPr="00C96293">
        <w:rPr>
          <w:rFonts w:ascii="Times New Roman" w:hAnsi="Times New Roman" w:cs="Times New Roman"/>
          <w:sz w:val="24"/>
        </w:rPr>
        <w:t>2017)</w:t>
      </w:r>
      <w:r w:rsidR="00EC0D61" w:rsidRPr="00C96293">
        <w:rPr>
          <w:rFonts w:asciiTheme="majorBidi" w:eastAsia="Times New Roman" w:hAnsiTheme="majorBidi" w:cstheme="majorBidi"/>
          <w:kern w:val="0"/>
          <w:sz w:val="24"/>
          <w:szCs w:val="24"/>
          <w14:ligatures w14:val="none"/>
        </w:rPr>
        <w:fldChar w:fldCharType="end"/>
      </w:r>
      <w:r w:rsidR="001E7B7C" w:rsidRPr="00C96293">
        <w:rPr>
          <w:rFonts w:asciiTheme="majorBidi" w:eastAsia="Times New Roman" w:hAnsiTheme="majorBidi" w:cstheme="majorBidi"/>
          <w:kern w:val="0"/>
          <w:sz w:val="24"/>
          <w:szCs w:val="24"/>
          <w14:ligatures w14:val="none"/>
        </w:rPr>
        <w:t xml:space="preserve"> </w:t>
      </w:r>
      <w:r w:rsidR="00A51004" w:rsidRPr="00C96293">
        <w:rPr>
          <w:rFonts w:asciiTheme="majorBidi" w:eastAsia="Times New Roman" w:hAnsiTheme="majorBidi" w:cstheme="majorBidi"/>
          <w:kern w:val="0"/>
          <w:sz w:val="24"/>
          <w:szCs w:val="24"/>
          <w14:ligatures w14:val="none"/>
        </w:rPr>
        <w:t>recommend</w:t>
      </w:r>
      <w:r w:rsidR="001E7B7C" w:rsidRPr="00C96293">
        <w:rPr>
          <w:rFonts w:asciiTheme="majorBidi" w:eastAsia="Times New Roman" w:hAnsiTheme="majorBidi" w:cstheme="majorBidi"/>
          <w:kern w:val="0"/>
          <w:sz w:val="24"/>
          <w:szCs w:val="24"/>
          <w14:ligatures w14:val="none"/>
        </w:rPr>
        <w:t>ed</w:t>
      </w:r>
      <w:r w:rsidR="00A51004" w:rsidRPr="00C96293">
        <w:rPr>
          <w:rFonts w:asciiTheme="majorBidi" w:eastAsia="Times New Roman" w:hAnsiTheme="majorBidi" w:cstheme="majorBidi"/>
          <w:kern w:val="0"/>
          <w:sz w:val="24"/>
          <w:szCs w:val="24"/>
          <w14:ligatures w14:val="none"/>
        </w:rPr>
        <w:t xml:space="preserve"> the use of a </w:t>
      </w:r>
      <w:r w:rsidR="00B559AE" w:rsidRPr="00C96293">
        <w:rPr>
          <w:rFonts w:asciiTheme="majorBidi" w:eastAsia="Times New Roman" w:hAnsiTheme="majorBidi" w:cstheme="majorBidi"/>
          <w:kern w:val="0"/>
          <w:sz w:val="24"/>
          <w:szCs w:val="24"/>
          <w14:ligatures w14:val="none"/>
        </w:rPr>
        <w:t>single-layer</w:t>
      </w:r>
      <w:r w:rsidR="00A51004" w:rsidRPr="00C96293">
        <w:rPr>
          <w:rFonts w:asciiTheme="majorBidi" w:eastAsia="Times New Roman" w:hAnsiTheme="majorBidi" w:cstheme="majorBidi"/>
          <w:kern w:val="0"/>
          <w:sz w:val="24"/>
          <w:szCs w:val="24"/>
          <w14:ligatures w14:val="none"/>
        </w:rPr>
        <w:t xml:space="preserve"> running technique in bladder augmentation and cystotomy procedures. According to this technique, sutures in the bladder tissue</w:t>
      </w:r>
      <w:r w:rsidR="002E4D2F" w:rsidRPr="00C96293">
        <w:rPr>
          <w:rFonts w:asciiTheme="majorBidi" w:eastAsia="Times New Roman" w:hAnsiTheme="majorBidi" w:cstheme="majorBidi"/>
          <w:kern w:val="0"/>
          <w:sz w:val="24"/>
          <w:szCs w:val="24"/>
          <w14:ligatures w14:val="none"/>
        </w:rPr>
        <w:t xml:space="preserve"> are less likely to leak, and </w:t>
      </w:r>
      <w:r w:rsidR="0014300E" w:rsidRPr="00C96293">
        <w:rPr>
          <w:rFonts w:asciiTheme="majorBidi" w:eastAsia="Times New Roman" w:hAnsiTheme="majorBidi" w:cstheme="majorBidi"/>
          <w:kern w:val="0"/>
          <w:sz w:val="24"/>
          <w:szCs w:val="24"/>
          <w14:ligatures w14:val="none"/>
        </w:rPr>
        <w:t>the procedure is quicker and stronger. Polydixenon suture material was also found safe for use in cystotomy and cystoplasty procedures involving homologous FL</w:t>
      </w:r>
      <w:r w:rsidR="001E7B7C" w:rsidRPr="00C96293">
        <w:rPr>
          <w:rFonts w:asciiTheme="majorBidi" w:eastAsia="Times New Roman" w:hAnsiTheme="majorBidi" w:cstheme="majorBidi"/>
          <w:kern w:val="0"/>
          <w:sz w:val="24"/>
          <w:szCs w:val="24"/>
          <w14:ligatures w14:val="none"/>
        </w:rPr>
        <w:t xml:space="preserve"> graft</w:t>
      </w:r>
      <w:r w:rsidR="0014300E" w:rsidRPr="00C96293">
        <w:rPr>
          <w:rFonts w:asciiTheme="majorBidi" w:eastAsia="Times New Roman" w:hAnsiTheme="majorBidi" w:cstheme="majorBidi"/>
          <w:kern w:val="0"/>
          <w:sz w:val="24"/>
          <w:szCs w:val="24"/>
          <w14:ligatures w14:val="none"/>
        </w:rPr>
        <w:t xml:space="preserve"> </w:t>
      </w:r>
      <w:r w:rsidR="009F28FD" w:rsidRPr="00C96293">
        <w:rPr>
          <w:rFonts w:asciiTheme="majorBidi" w:eastAsia="Times New Roman" w:hAnsiTheme="majorBidi" w:cstheme="majorBidi"/>
          <w:kern w:val="0"/>
          <w:sz w:val="24"/>
          <w:szCs w:val="24"/>
          <w14:ligatures w14:val="none"/>
        </w:rPr>
        <w:fldChar w:fldCharType="begin"/>
      </w:r>
      <w:r w:rsidR="008843AA" w:rsidRPr="00C96293">
        <w:rPr>
          <w:rFonts w:asciiTheme="majorBidi" w:eastAsia="Times New Roman" w:hAnsiTheme="majorBidi" w:cstheme="majorBidi"/>
          <w:kern w:val="0"/>
          <w:sz w:val="24"/>
          <w:szCs w:val="24"/>
          <w14:ligatures w14:val="none"/>
        </w:rPr>
        <w:instrText xml:space="preserve"> ADDIN ZOTERO_ITEM CSL_CITATION {"citationID":"3ksyRqth","properties":{"formattedCitation":"(Al-Asadi and Khwaf, 2014; Kosan et al., 2008; Yonez et al., 2019b)","plainCitation":"(Al-Asadi and Khwaf, 2014; Kosan et al., 2008; Yonez et al., 2019b)","dontUpdate":true,"noteIndex":0},"citationItems":[{"id":985,"uris":["http://zotero.org/users/9869184/items/59JFHX57"],"itemData":{"id":985,"type":"article-journal","abstract":"The present study is designed to evaluate two sutures pattern techniques (inverting and appositional) for urinary bladder closure following experimental cystotomy in dogs. Thirty two adult local breed males’ dogs were enrolled for this study, aged 1-3 years and weighing 18-23 kg. Dogs were randomly allocated into two equal groups. In the first group, cystotomies were closed via double-layers of continuous inverting suture pattern (Lambert and Cushing); while, in the second group, bladders incisions were closed by single-layer appositional suture pattern (simple interrupted) which did not involve the mucosa (extra-mucosal). Synthetic absorbable suture material polydiaxnone PDS 3/0 was used to close the bladder in all experimental animal groups. Surgery was done under the effect of general anesthesia using a combination of ketamine at a dose rate of 15mg/kg and xylazine at a dose 5mg/kg B.W. Dogs were premedicated by atropine sluphate at a dose 0.03mg/kg. All drugs administered intramuscularly. There were highly significant (P &amp;lt;0.05) differences in operative times between the two groups. In inverting group, the time was 40 ± 4.50 minutes which was higher than that recorded for appositional group 25±2.50 minutes. The animals were followedup clinically during the studied period to record the secondary complications. Results reflected hematuria n=4, swelling of the operative site n=3 and urinary incontinence n=2. These complications were transient and disappeared in a short time. Also macroscopical and microscopical examinations were performed at 3,7,14 and 21 days post-surgery. Four dogs were used for each period. The main macroscopical finding was slight to moderate adhesions n = 3 between omentum and the wall of urinary bladder in both group. Microscopical examination of urinary bladder reflected earlier urolithium formation in appositional pattern (14 days) while inverted group (21 days). In conclusion, appositional pattern is technically easier and economic. Bladder regeneration was accomplished within 14 days in comparison with inverting pattern which reflected bladder regeneration at 21 days post-surgery.","container-title":"The Iraqi Journal of Veterinary Medicine","DOI":"10.30539/iraqijvm.v38i1.254","ISSN":"2410-7409","issue":"1","language":"en","note":"number: 1","page":"40-47","source":"jcovm.uobaghdad.edu.iq","title":"A Comparative Study between Inverting and Appositional Suture Patterns for Cystotomy Closure in Dog: Rahi N. Al-Asadi and Natheria B. Khwaf","title-short":"A Comparative Study between Inverting and Appositional Suture Patterns for Cystotomy Closure in Dog","URL":"https://jcovm.uobaghdad.edu.iq/index.php/Iraqijvm/article/view/254","volume":"38","author":[{"family":"Al-Asadi","given":"Rahi N."},{"family":"Khwaf","given":"N.B"}],"accessed":{"date-parts":[["2024",6,11]]},"issued":{"date-parts":[["2014",6,1]]}}},{"id":969,"uris":["http://zotero.org/users/9869184/items/V326QDZI"],"itemData":{"id":969,"type":"article-journal","abstract":"Suture materials are widely used in urological surgery especially in regions that are in contact with urine. In this study, we aimed to compare polyglactine 910, chromed catgut and polydioxanone sutures according to stone formation and inflammation, congestion and foreign body reaction that occur on bladder mucosa. Cystotomy procedure was performed, in three groups of Wistar female rats, with 4/0 polyglactine 910, 4/0 chromed catgut and 4/0 polydioxanone sutures. All groups were divided into two sub-groups with 4 and 8-week follow up periods. Rats were treated with 20 mg kg(-1) day(-1) Ofloxacin (i.p.) daily until the seventh post-operative day. Urinary pH, leucocyte esterase and nitrite levels were determined. All rats were killed at the end of the follow-up period and stone formation on sutures and degrees of tissue reactions (inflammation, congestion and foreign body reaction) on bladder mucosa were compared. Tissue reactions were evaluated by the same pathologist (S. K.). Chi-square and Student's t test were used in statistical analysis (p&lt;0.05). There was no significant difference between the mean weights of the groups. Leucocyte esterase and nitrite were negative in urine analyses. There was no significant difference between urinary pH levels of the groups with 4 and 8 weeks follow-up (p&gt;0.05). Although the difference between the degrees of congestion in groups was not statistically significant (p&gt;0.05), there were statistically significant differences between the degrees of inflammation and foreign body reaction in groups. Although the duration of urinary contact of suture is the main factor in stone formation on suture material, tissue reaction on mucosa and the physical structure of suture also affect this formation. We observed lower degrees of inflammation and foreign body reaction with 4/0 polydioxanone and no stone formation. We believe that polydioxanone may be useful and reliable in urological surgery due to these properties.","container-title":"Urological research","DOI":"10.1007/s00240-007-0124-2","journalAbbreviation":"Urological research","page":"43-9","source":"ResearchGate","title":"Tissue reactions of suture materials (polyglactine 910, chromed catgut and polydioxanone) on rat bladder wall and their role in bladder stone formation","volume":"36","author":[{"family":"Kosan","given":"Murat"},{"family":"Gonulalan","given":"Umut"},{"family":"Ozturk","given":"Bulent"},{"family":"Kulacoglu","given":"Sezer"},{"family":"Ergüder","given":"Imge"},{"family":"Akdemir","given":"Ozgur"},{"family":"Cetinkaya","given":"Mesut"}],"issued":{"date-parts":[["2008",2,1]]}}},{"id":591,"uris":["http://zotero.org/users/9869184/items/ILCSI9SJ"],"itemData":{"id":591,"type":"article-journal","abstract":"The aim of this study was to investigate the compatibility of a fascia lata autograft for urinary bladder tissue defect, to evaluate the biomechanical, radiographical, macroscopical, biochemical, and histopathological test findings, and early and late complications of the surgical processes in rabbits. Thirty two adult healthy New Zealand rabbits were randomly allocated to 4 different groups of 8 animals. A 2 × 2 cm urinary bladder defect was repaired by the same size of fascia lata in experimental groups (Group 1, 2, 3). Rabbits in Group 1, 2 and 3 were euthanized at the end of the 4\n              th\n              , 8\n              th\n              and 12\n              th\n              week after surgeries, respectively. No surgical procedure was carried out for the urinary bladder of the rabbits in the control group, but their urinary bladders were used for biomechanical tests and the values compared with those of Group 1, 2 and 3. Histopathological examination of the grafted area was performed. The grafted area was consistent with that of the tissue of urinary bladder. No significant difference was found between the urinary bladder and the grafted area. No differences in biomechanical tests were recorded between grafted and ungrafted urinary bladders. Histopathologically, fascia lata turned into a normal urinary bladder tissue. Therefore, a fascia lata autograft can be succesfully used in urinary bladder defects. Fascia lata grafts can be used successfully in pathological conditions of the urinary bladder that require a new tissue.","container-title":"Acta Veterinaria Brno","DOI":"10.2754/avb201988010057","ISSN":"0001-7213, 1801-7576","issue":"1","journalAbbreviation":"Acta Vet. Brno","language":"en","page":"57-63","source":"DOI.org (Crossref)","title":"Use of fascia lata autograft for repair of urinary bladder defect in rabbits","URL":"https://actavet.vfu.cz/88/1/0057/","volume":"88","author":[{"family":"Yonez","given":"Muhammed Kaan"},{"family":"Atalan","given":"Gultekin"},{"family":"Karayigit","given":"Mehmet Onder"},{"family":"Alpman","given":"Umut"}],"accessed":{"date-parts":[["2023",10,3]]},"issued":{"date-parts":[["2019"]]}}}],"schema":"https://github.com/citation-style-language/schema/raw/master/csl-citation.json"} </w:instrText>
      </w:r>
      <w:r w:rsidR="009F28FD" w:rsidRPr="00C96293">
        <w:rPr>
          <w:rFonts w:asciiTheme="majorBidi" w:eastAsia="Times New Roman" w:hAnsiTheme="majorBidi" w:cstheme="majorBidi"/>
          <w:kern w:val="0"/>
          <w:sz w:val="24"/>
          <w:szCs w:val="24"/>
          <w14:ligatures w14:val="none"/>
        </w:rPr>
        <w:fldChar w:fldCharType="separate"/>
      </w:r>
      <w:r w:rsidR="009F28FD" w:rsidRPr="00C96293">
        <w:rPr>
          <w:rFonts w:ascii="Times New Roman" w:hAnsi="Times New Roman" w:cs="Times New Roman"/>
          <w:sz w:val="24"/>
        </w:rPr>
        <w:t>(</w:t>
      </w:r>
      <w:r w:rsidR="00D16707" w:rsidRPr="00C96293">
        <w:rPr>
          <w:rFonts w:ascii="Times New Roman" w:hAnsi="Times New Roman" w:cs="Times New Roman"/>
          <w:sz w:val="24"/>
        </w:rPr>
        <w:t xml:space="preserve">Kosan </w:t>
      </w:r>
      <w:r w:rsidR="00C96293" w:rsidRPr="00C96293">
        <w:rPr>
          <w:rFonts w:ascii="Times New Roman" w:hAnsi="Times New Roman" w:cs="Times New Roman"/>
          <w:i/>
          <w:sz w:val="24"/>
        </w:rPr>
        <w:t xml:space="preserve">et al., </w:t>
      </w:r>
      <w:r w:rsidR="00D16707" w:rsidRPr="00C96293">
        <w:rPr>
          <w:rFonts w:ascii="Times New Roman" w:hAnsi="Times New Roman" w:cs="Times New Roman"/>
          <w:sz w:val="24"/>
        </w:rPr>
        <w:t xml:space="preserve">2008; </w:t>
      </w:r>
      <w:r w:rsidR="009F28FD" w:rsidRPr="00C96293">
        <w:rPr>
          <w:rFonts w:ascii="Times New Roman" w:hAnsi="Times New Roman" w:cs="Times New Roman"/>
          <w:sz w:val="24"/>
        </w:rPr>
        <w:t>Al-Asadi and Khwaf, 2014;</w:t>
      </w:r>
      <w:r w:rsidR="00D16707" w:rsidRPr="00C96293">
        <w:rPr>
          <w:rFonts w:ascii="Times New Roman" w:hAnsi="Times New Roman" w:cs="Times New Roman"/>
          <w:sz w:val="24"/>
        </w:rPr>
        <w:t xml:space="preserve"> </w:t>
      </w:r>
      <w:r w:rsidR="009F28FD" w:rsidRPr="00C96293">
        <w:rPr>
          <w:rFonts w:ascii="Times New Roman" w:hAnsi="Times New Roman" w:cs="Times New Roman"/>
          <w:sz w:val="24"/>
        </w:rPr>
        <w:t xml:space="preserve">Yonez </w:t>
      </w:r>
      <w:r w:rsidR="00C96293" w:rsidRPr="00C96293">
        <w:rPr>
          <w:rFonts w:ascii="Times New Roman" w:hAnsi="Times New Roman" w:cs="Times New Roman"/>
          <w:i/>
          <w:sz w:val="24"/>
        </w:rPr>
        <w:t xml:space="preserve">et al., </w:t>
      </w:r>
      <w:r w:rsidR="009F28FD" w:rsidRPr="00C96293">
        <w:rPr>
          <w:rFonts w:ascii="Times New Roman" w:hAnsi="Times New Roman" w:cs="Times New Roman"/>
          <w:sz w:val="24"/>
        </w:rPr>
        <w:t>2019)</w:t>
      </w:r>
      <w:r w:rsidR="009F28FD" w:rsidRPr="00C96293">
        <w:rPr>
          <w:rFonts w:asciiTheme="majorBidi" w:eastAsia="Times New Roman" w:hAnsiTheme="majorBidi" w:cstheme="majorBidi"/>
          <w:kern w:val="0"/>
          <w:sz w:val="24"/>
          <w:szCs w:val="24"/>
          <w14:ligatures w14:val="none"/>
        </w:rPr>
        <w:fldChar w:fldCharType="end"/>
      </w:r>
      <w:r w:rsidR="009F28FD" w:rsidRPr="00C96293">
        <w:rPr>
          <w:rFonts w:asciiTheme="majorBidi" w:eastAsia="Times New Roman" w:hAnsiTheme="majorBidi" w:cstheme="majorBidi"/>
          <w:kern w:val="0"/>
          <w:sz w:val="24"/>
          <w:szCs w:val="24"/>
          <w14:ligatures w14:val="none"/>
        </w:rPr>
        <w:t>.</w:t>
      </w:r>
      <w:r w:rsidR="0014300E" w:rsidRPr="00C96293">
        <w:rPr>
          <w:rFonts w:asciiTheme="majorBidi" w:eastAsia="Times New Roman" w:hAnsiTheme="majorBidi" w:cstheme="majorBidi"/>
          <w:kern w:val="0"/>
          <w:sz w:val="24"/>
          <w:szCs w:val="24"/>
          <w14:ligatures w14:val="none"/>
        </w:rPr>
        <w:t xml:space="preserve"> The use of FL</w:t>
      </w:r>
      <w:r w:rsidR="001E7B7C" w:rsidRPr="00C96293">
        <w:rPr>
          <w:rFonts w:asciiTheme="majorBidi" w:eastAsia="Times New Roman" w:hAnsiTheme="majorBidi" w:cstheme="majorBidi"/>
          <w:kern w:val="0"/>
          <w:sz w:val="24"/>
          <w:szCs w:val="24"/>
          <w14:ligatures w14:val="none"/>
        </w:rPr>
        <w:t xml:space="preserve"> graft</w:t>
      </w:r>
      <w:r w:rsidR="0014300E" w:rsidRPr="00C96293">
        <w:rPr>
          <w:rFonts w:asciiTheme="majorBidi" w:eastAsia="Times New Roman" w:hAnsiTheme="majorBidi" w:cstheme="majorBidi"/>
          <w:kern w:val="0"/>
          <w:sz w:val="24"/>
          <w:szCs w:val="24"/>
          <w14:ligatures w14:val="none"/>
        </w:rPr>
        <w:t xml:space="preserve"> for cystoplasty in rabbits did not result in stone formation. </w:t>
      </w:r>
      <w:r w:rsidR="00295DBD" w:rsidRPr="00C96293">
        <w:rPr>
          <w:rFonts w:asciiTheme="majorBidi" w:eastAsia="Times New Roman" w:hAnsiTheme="majorBidi" w:cstheme="majorBidi"/>
          <w:kern w:val="0"/>
          <w:sz w:val="24"/>
          <w:szCs w:val="24"/>
          <w14:ligatures w14:val="none"/>
        </w:rPr>
        <w:t>Furthermore, the FL tissue did not exhibit mucus secretion, which can lead to stone formation, as observed in the stomach or ileum</w:t>
      </w:r>
      <w:r w:rsidR="00155BAF" w:rsidRPr="00C96293">
        <w:rPr>
          <w:rFonts w:asciiTheme="majorBidi" w:eastAsia="Times New Roman" w:hAnsiTheme="majorBidi" w:cstheme="majorBidi"/>
          <w:kern w:val="0"/>
          <w:sz w:val="24"/>
          <w:szCs w:val="24"/>
          <w14:ligatures w14:val="none"/>
        </w:rPr>
        <w:t>.</w:t>
      </w:r>
      <w:r w:rsidR="00295DBD" w:rsidRPr="00C96293">
        <w:rPr>
          <w:rFonts w:asciiTheme="majorBidi" w:eastAsia="Times New Roman" w:hAnsiTheme="majorBidi" w:cstheme="majorBidi"/>
          <w:kern w:val="0"/>
          <w:sz w:val="24"/>
          <w:szCs w:val="24"/>
          <w14:ligatures w14:val="none"/>
        </w:rPr>
        <w:t xml:space="preserve"> </w:t>
      </w:r>
    </w:p>
    <w:p w14:paraId="2AE7D52A" w14:textId="77777777" w:rsidR="003C1D65" w:rsidRPr="00C96293" w:rsidRDefault="003C1D65" w:rsidP="009E03BB">
      <w:pPr>
        <w:spacing w:after="0" w:line="240" w:lineRule="auto"/>
        <w:jc w:val="both"/>
        <w:rPr>
          <w:rFonts w:asciiTheme="majorBidi" w:eastAsia="Times New Roman" w:hAnsiTheme="majorBidi" w:cstheme="majorBidi"/>
          <w:kern w:val="0"/>
          <w:sz w:val="24"/>
          <w:szCs w:val="24"/>
          <w14:ligatures w14:val="none"/>
        </w:rPr>
      </w:pPr>
    </w:p>
    <w:p w14:paraId="1AE97DC8" w14:textId="77777777" w:rsidR="003C1D65" w:rsidRPr="00C96293" w:rsidRDefault="00AC5A40" w:rsidP="009E03BB">
      <w:pPr>
        <w:spacing w:after="0" w:line="240" w:lineRule="auto"/>
        <w:jc w:val="both"/>
        <w:rPr>
          <w:rFonts w:asciiTheme="majorBidi" w:hAnsiTheme="majorBidi" w:cstheme="majorBidi"/>
          <w:b/>
          <w:bCs/>
          <w:sz w:val="26"/>
          <w:szCs w:val="26"/>
          <w:shd w:val="clear" w:color="auto" w:fill="FFFFFF"/>
          <w:rtl/>
        </w:rPr>
      </w:pPr>
      <w:r w:rsidRPr="00C96293">
        <w:rPr>
          <w:rFonts w:asciiTheme="majorBidi" w:hAnsiTheme="majorBidi" w:cstheme="majorBidi"/>
          <w:b/>
          <w:bCs/>
          <w:sz w:val="26"/>
          <w:szCs w:val="26"/>
          <w:shd w:val="clear" w:color="auto" w:fill="FFFFFF"/>
        </w:rPr>
        <w:t>CONCLUSIONS</w:t>
      </w:r>
    </w:p>
    <w:p w14:paraId="0A8B2D1D" w14:textId="77777777" w:rsidR="009A67DE" w:rsidRPr="00C96293" w:rsidRDefault="009A67DE" w:rsidP="009E03BB">
      <w:pPr>
        <w:spacing w:after="0" w:line="240" w:lineRule="auto"/>
        <w:jc w:val="both"/>
        <w:rPr>
          <w:rFonts w:asciiTheme="majorBidi" w:hAnsiTheme="majorBidi" w:cstheme="majorBidi"/>
          <w:b/>
          <w:bCs/>
          <w:sz w:val="26"/>
          <w:szCs w:val="26"/>
          <w:shd w:val="clear" w:color="auto" w:fill="FFFFFF"/>
        </w:rPr>
      </w:pPr>
    </w:p>
    <w:p w14:paraId="184E61A4" w14:textId="7E2014EA" w:rsidR="008100C7" w:rsidRPr="00C96293" w:rsidRDefault="00AC5A40" w:rsidP="009E03BB">
      <w:pPr>
        <w:spacing w:after="0" w:line="240" w:lineRule="auto"/>
        <w:jc w:val="both"/>
        <w:rPr>
          <w:rFonts w:asciiTheme="majorBidi" w:hAnsiTheme="majorBidi" w:cstheme="majorBidi"/>
          <w:sz w:val="24"/>
          <w:szCs w:val="24"/>
          <w:shd w:val="clear" w:color="auto" w:fill="FFFFFF"/>
        </w:rPr>
      </w:pPr>
      <w:r w:rsidRPr="00C96293">
        <w:rPr>
          <w:rFonts w:asciiTheme="majorBidi" w:hAnsiTheme="majorBidi" w:cstheme="majorBidi"/>
          <w:sz w:val="24"/>
          <w:szCs w:val="24"/>
          <w:shd w:val="clear" w:color="auto" w:fill="FFFFFF"/>
        </w:rPr>
        <w:lastRenderedPageBreak/>
        <w:t>Based on the clinical, ultrasonographic, and radiographic results, Fascia lata is a</w:t>
      </w:r>
      <w:r w:rsidR="005B503D" w:rsidRPr="00C96293">
        <w:rPr>
          <w:rFonts w:asciiTheme="majorBidi" w:hAnsiTheme="majorBidi" w:cstheme="majorBidi"/>
          <w:sz w:val="24"/>
          <w:szCs w:val="24"/>
          <w:shd w:val="clear" w:color="auto" w:fill="FFFFFF"/>
        </w:rPr>
        <w:t xml:space="preserve">n </w:t>
      </w:r>
      <w:r w:rsidRPr="00C96293">
        <w:rPr>
          <w:rFonts w:asciiTheme="majorBidi" w:hAnsiTheme="majorBidi" w:cstheme="majorBidi"/>
          <w:sz w:val="24"/>
          <w:szCs w:val="24"/>
          <w:shd w:val="clear" w:color="auto" w:fill="FFFFFF"/>
        </w:rPr>
        <w:t xml:space="preserve">easily </w:t>
      </w:r>
      <w:r w:rsidR="005B503D" w:rsidRPr="00C96293">
        <w:rPr>
          <w:rFonts w:asciiTheme="majorBidi" w:hAnsiTheme="majorBidi" w:cstheme="majorBidi"/>
          <w:sz w:val="24"/>
          <w:szCs w:val="24"/>
          <w:shd w:val="clear" w:color="auto" w:fill="FFFFFF"/>
        </w:rPr>
        <w:t>harvested tissue</w:t>
      </w:r>
      <w:r w:rsidRPr="00C96293">
        <w:rPr>
          <w:rFonts w:asciiTheme="majorBidi" w:hAnsiTheme="majorBidi" w:cstheme="majorBidi"/>
          <w:sz w:val="24"/>
          <w:szCs w:val="24"/>
          <w:shd w:val="clear" w:color="auto" w:fill="FFFFFF"/>
        </w:rPr>
        <w:t xml:space="preserve"> from animals to be used for grafting the urinary bladder</w:t>
      </w:r>
      <w:r w:rsidR="005B503D" w:rsidRPr="00C96293">
        <w:rPr>
          <w:rFonts w:asciiTheme="majorBidi" w:hAnsiTheme="majorBidi" w:cstheme="majorBidi"/>
          <w:sz w:val="24"/>
          <w:szCs w:val="24"/>
          <w:shd w:val="clear" w:color="auto" w:fill="FFFFFF"/>
        </w:rPr>
        <w:t xml:space="preserve"> after its </w:t>
      </w:r>
      <w:r w:rsidR="005B503D" w:rsidRPr="00993D78">
        <w:rPr>
          <w:rFonts w:asciiTheme="majorBidi" w:hAnsiTheme="majorBidi" w:cstheme="majorBidi"/>
          <w:sz w:val="24"/>
          <w:szCs w:val="24"/>
          <w:highlight w:val="yellow"/>
          <w:shd w:val="clear" w:color="auto" w:fill="FFFFFF"/>
        </w:rPr>
        <w:t>cy</w:t>
      </w:r>
      <w:r w:rsidR="00993D78" w:rsidRPr="00993D78">
        <w:rPr>
          <w:rFonts w:asciiTheme="majorBidi" w:hAnsiTheme="majorBidi" w:cstheme="majorBidi"/>
          <w:sz w:val="24"/>
          <w:szCs w:val="24"/>
          <w:highlight w:val="yellow"/>
          <w:shd w:val="clear" w:color="auto" w:fill="FFFFFF"/>
        </w:rPr>
        <w:t>s</w:t>
      </w:r>
      <w:r w:rsidR="005B503D" w:rsidRPr="00993D78">
        <w:rPr>
          <w:rFonts w:asciiTheme="majorBidi" w:hAnsiTheme="majorBidi" w:cstheme="majorBidi"/>
          <w:sz w:val="24"/>
          <w:szCs w:val="24"/>
          <w:highlight w:val="yellow"/>
          <w:shd w:val="clear" w:color="auto" w:fill="FFFFFF"/>
        </w:rPr>
        <w:t>tectomy</w:t>
      </w:r>
      <w:r w:rsidRPr="00C96293">
        <w:rPr>
          <w:rFonts w:asciiTheme="majorBidi" w:hAnsiTheme="majorBidi" w:cstheme="majorBidi"/>
          <w:sz w:val="24"/>
          <w:szCs w:val="24"/>
          <w:shd w:val="clear" w:color="auto" w:fill="FFFFFF"/>
        </w:rPr>
        <w:t xml:space="preserve">. It causes no </w:t>
      </w:r>
      <w:r w:rsidR="00ED0625" w:rsidRPr="00C96293">
        <w:rPr>
          <w:rFonts w:asciiTheme="majorBidi" w:hAnsiTheme="majorBidi" w:cstheme="majorBidi"/>
          <w:sz w:val="24"/>
          <w:szCs w:val="24"/>
          <w:shd w:val="clear" w:color="auto" w:fill="FFFFFF"/>
        </w:rPr>
        <w:t>complications</w:t>
      </w:r>
      <w:r w:rsidRPr="00C96293">
        <w:rPr>
          <w:rFonts w:asciiTheme="majorBidi" w:hAnsiTheme="majorBidi" w:cstheme="majorBidi"/>
          <w:sz w:val="24"/>
          <w:szCs w:val="24"/>
          <w:shd w:val="clear" w:color="auto" w:fill="FFFFFF"/>
        </w:rPr>
        <w:t xml:space="preserve"> (leakage, </w:t>
      </w:r>
      <w:r w:rsidR="00993D78">
        <w:rPr>
          <w:rFonts w:asciiTheme="majorBidi" w:hAnsiTheme="majorBidi" w:cstheme="majorBidi"/>
          <w:sz w:val="24"/>
          <w:szCs w:val="24"/>
          <w:shd w:val="clear" w:color="auto" w:fill="FFFFFF"/>
        </w:rPr>
        <w:t xml:space="preserve">and </w:t>
      </w:r>
      <w:r w:rsidRPr="00C96293">
        <w:rPr>
          <w:rFonts w:asciiTheme="majorBidi" w:hAnsiTheme="majorBidi" w:cstheme="majorBidi"/>
          <w:sz w:val="24"/>
          <w:szCs w:val="24"/>
          <w:shd w:val="clear" w:color="auto" w:fill="FFFFFF"/>
        </w:rPr>
        <w:t>stone formation), as well as it keeps the bladder capacity within normal or close to normal.</w:t>
      </w:r>
    </w:p>
    <w:p w14:paraId="12049B96" w14:textId="77777777" w:rsidR="008100C7" w:rsidRPr="00C96293" w:rsidRDefault="008100C7" w:rsidP="009E03BB">
      <w:pPr>
        <w:spacing w:after="0" w:line="240" w:lineRule="auto"/>
        <w:jc w:val="both"/>
        <w:rPr>
          <w:rFonts w:asciiTheme="majorBidi" w:hAnsiTheme="majorBidi" w:cstheme="majorBidi"/>
          <w:sz w:val="24"/>
          <w:szCs w:val="24"/>
          <w:shd w:val="clear" w:color="auto" w:fill="FFFFFF"/>
        </w:rPr>
      </w:pPr>
    </w:p>
    <w:p w14:paraId="55D17626" w14:textId="77777777" w:rsidR="003C1D65" w:rsidRPr="00C96293" w:rsidRDefault="00AC5A40" w:rsidP="009E03BB">
      <w:pPr>
        <w:spacing w:after="0" w:line="240" w:lineRule="auto"/>
        <w:jc w:val="both"/>
        <w:rPr>
          <w:rFonts w:asciiTheme="majorBidi" w:hAnsiTheme="majorBidi" w:cstheme="majorBidi"/>
          <w:b/>
          <w:bCs/>
          <w:sz w:val="26"/>
          <w:szCs w:val="26"/>
          <w:shd w:val="clear" w:color="auto" w:fill="FFFFFF"/>
          <w:rtl/>
        </w:rPr>
      </w:pPr>
      <w:r w:rsidRPr="00C96293">
        <w:rPr>
          <w:rFonts w:asciiTheme="majorBidi" w:hAnsiTheme="majorBidi" w:cstheme="majorBidi"/>
          <w:b/>
          <w:bCs/>
          <w:sz w:val="26"/>
          <w:szCs w:val="26"/>
          <w:shd w:val="clear" w:color="auto" w:fill="FFFFFF"/>
        </w:rPr>
        <w:t>REFERENCES</w:t>
      </w:r>
    </w:p>
    <w:p w14:paraId="5FAE7388" w14:textId="77777777" w:rsidR="005F176D" w:rsidRPr="00C96293" w:rsidRDefault="005F176D" w:rsidP="009E03BB">
      <w:pPr>
        <w:spacing w:after="0" w:line="240" w:lineRule="auto"/>
        <w:jc w:val="both"/>
        <w:rPr>
          <w:rFonts w:asciiTheme="majorBidi" w:eastAsia="Times New Roman" w:hAnsiTheme="majorBidi" w:cstheme="majorBidi"/>
          <w:b/>
          <w:bCs/>
          <w:kern w:val="0"/>
          <w:sz w:val="26"/>
          <w:szCs w:val="26"/>
          <w14:ligatures w14:val="none"/>
        </w:rPr>
      </w:pPr>
    </w:p>
    <w:p w14:paraId="42931F8B" w14:textId="77777777" w:rsidR="001C172F" w:rsidRPr="00C96293" w:rsidRDefault="00AC5A40" w:rsidP="00106BA0">
      <w:pPr>
        <w:pStyle w:val="Bibliography"/>
        <w:ind w:left="567" w:hanging="567"/>
        <w:jc w:val="both"/>
        <w:rPr>
          <w:rFonts w:asciiTheme="majorBidi" w:hAnsiTheme="majorBidi" w:cstheme="majorBidi"/>
          <w:sz w:val="24"/>
        </w:rPr>
      </w:pPr>
      <w:r w:rsidRPr="00C96293">
        <w:rPr>
          <w:rFonts w:asciiTheme="majorBidi" w:hAnsiTheme="majorBidi" w:cstheme="majorBidi"/>
          <w:shd w:val="clear" w:color="auto" w:fill="FFFFFF"/>
        </w:rPr>
        <w:fldChar w:fldCharType="begin"/>
      </w:r>
      <w:r w:rsidR="00425B96" w:rsidRPr="00C96293">
        <w:rPr>
          <w:rFonts w:asciiTheme="majorBidi" w:hAnsiTheme="majorBidi" w:cstheme="majorBidi"/>
          <w:shd w:val="clear" w:color="auto" w:fill="FFFFFF"/>
        </w:rPr>
        <w:instrText xml:space="preserve"> ADDIN ZOTERO_BIBL {"uncited":[],"omitted":[],"custom":[]} CSL_BIBLIOGRAPHY </w:instrText>
      </w:r>
      <w:r w:rsidRPr="00C96293">
        <w:rPr>
          <w:rFonts w:asciiTheme="majorBidi" w:hAnsiTheme="majorBidi" w:cstheme="majorBidi"/>
          <w:shd w:val="clear" w:color="auto" w:fill="FFFFFF"/>
        </w:rPr>
        <w:fldChar w:fldCharType="separate"/>
      </w:r>
      <w:r w:rsidRPr="00106BA0">
        <w:rPr>
          <w:rFonts w:asciiTheme="majorBidi" w:hAnsiTheme="majorBidi" w:cstheme="majorBidi"/>
          <w:i/>
          <w:iCs/>
          <w:sz w:val="24"/>
        </w:rPr>
        <w:t>Abass, B.T.</w:t>
      </w:r>
      <w:r w:rsidR="00106BA0">
        <w:rPr>
          <w:rFonts w:asciiTheme="majorBidi" w:hAnsiTheme="majorBidi" w:cstheme="majorBidi"/>
          <w:i/>
          <w:iCs/>
          <w:sz w:val="24"/>
        </w:rPr>
        <w:t>;</w:t>
      </w:r>
      <w:r w:rsidRPr="00106BA0">
        <w:rPr>
          <w:rFonts w:asciiTheme="majorBidi" w:hAnsiTheme="majorBidi" w:cstheme="majorBidi"/>
          <w:i/>
          <w:iCs/>
          <w:sz w:val="24"/>
        </w:rPr>
        <w:t xml:space="preserve"> Muhammad Amin, D.M.T.</w:t>
      </w:r>
      <w:r w:rsidR="00106BA0">
        <w:rPr>
          <w:rFonts w:asciiTheme="majorBidi" w:hAnsiTheme="majorBidi" w:cstheme="majorBidi"/>
          <w:i/>
          <w:iCs/>
          <w:sz w:val="24"/>
        </w:rPr>
        <w:t>;</w:t>
      </w:r>
      <w:r w:rsidRPr="00106BA0">
        <w:rPr>
          <w:rFonts w:asciiTheme="majorBidi" w:hAnsiTheme="majorBidi" w:cstheme="majorBidi"/>
          <w:i/>
          <w:iCs/>
          <w:sz w:val="24"/>
        </w:rPr>
        <w:t xml:space="preserve"> Hassan, A.H. </w:t>
      </w:r>
      <w:r w:rsidR="00C96293" w:rsidRPr="00106BA0">
        <w:rPr>
          <w:rFonts w:asciiTheme="majorBidi" w:hAnsiTheme="majorBidi" w:cstheme="majorBidi" w:hint="cs"/>
          <w:i/>
          <w:iCs/>
          <w:sz w:val="24"/>
          <w:rtl/>
        </w:rPr>
        <w:t>)</w:t>
      </w:r>
      <w:r w:rsidRPr="00106BA0">
        <w:rPr>
          <w:rFonts w:asciiTheme="majorBidi" w:hAnsiTheme="majorBidi" w:cstheme="majorBidi"/>
          <w:i/>
          <w:iCs/>
          <w:sz w:val="24"/>
        </w:rPr>
        <w:t>2011</w:t>
      </w:r>
      <w:r w:rsidR="00C96293" w:rsidRPr="00106BA0">
        <w:rPr>
          <w:rFonts w:asciiTheme="majorBidi" w:hAnsiTheme="majorBidi" w:cstheme="majorBidi" w:hint="cs"/>
          <w:i/>
          <w:iCs/>
          <w:sz w:val="24"/>
          <w:rtl/>
        </w:rPr>
        <w:t>(:</w:t>
      </w:r>
      <w:r w:rsidRPr="00C96293">
        <w:rPr>
          <w:rFonts w:asciiTheme="majorBidi" w:hAnsiTheme="majorBidi" w:cstheme="majorBidi"/>
          <w:sz w:val="24"/>
        </w:rPr>
        <w:t xml:space="preserve"> Cystotomy Closure Using a Single-Layer Simple Continuous Versus Continuous Cushing Suture Patterns in Dogs.</w:t>
      </w:r>
    </w:p>
    <w:p w14:paraId="212DE9FF" w14:textId="77777777" w:rsidR="001C172F" w:rsidRPr="00C96293" w:rsidRDefault="00AC5A40" w:rsidP="00106BA0">
      <w:pPr>
        <w:pStyle w:val="Bibliography"/>
        <w:ind w:left="567" w:hanging="567"/>
        <w:jc w:val="both"/>
        <w:rPr>
          <w:rFonts w:asciiTheme="majorBidi" w:hAnsiTheme="majorBidi" w:cstheme="majorBidi"/>
          <w:sz w:val="24"/>
        </w:rPr>
      </w:pPr>
      <w:r w:rsidRPr="00106BA0">
        <w:rPr>
          <w:rFonts w:asciiTheme="majorBidi" w:hAnsiTheme="majorBidi" w:cstheme="majorBidi"/>
          <w:i/>
          <w:iCs/>
          <w:sz w:val="24"/>
        </w:rPr>
        <w:t>Abol-Enein, H.</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Faruqui, N.</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Barakat, N.</w:t>
      </w:r>
      <w:r w:rsidR="00106BA0" w:rsidRPr="00106BA0">
        <w:rPr>
          <w:rFonts w:asciiTheme="majorBidi" w:hAnsiTheme="majorBidi" w:cstheme="majorBidi"/>
          <w:i/>
          <w:iCs/>
          <w:sz w:val="24"/>
        </w:rPr>
        <w:t xml:space="preserve"> and</w:t>
      </w:r>
      <w:r w:rsidRPr="00106BA0">
        <w:rPr>
          <w:rFonts w:asciiTheme="majorBidi" w:hAnsiTheme="majorBidi" w:cstheme="majorBidi"/>
          <w:i/>
          <w:iCs/>
          <w:sz w:val="24"/>
        </w:rPr>
        <w:t xml:space="preserve"> Shokeir, A.A. </w:t>
      </w:r>
      <w:r w:rsidR="00C96293" w:rsidRPr="00106BA0">
        <w:rPr>
          <w:rFonts w:asciiTheme="majorBidi" w:hAnsiTheme="majorBidi" w:cstheme="majorBidi" w:hint="cs"/>
          <w:i/>
          <w:iCs/>
          <w:sz w:val="24"/>
          <w:rtl/>
        </w:rPr>
        <w:t>)</w:t>
      </w:r>
      <w:r w:rsidRPr="00106BA0">
        <w:rPr>
          <w:rFonts w:asciiTheme="majorBidi" w:hAnsiTheme="majorBidi" w:cstheme="majorBidi"/>
          <w:i/>
          <w:iCs/>
          <w:sz w:val="24"/>
        </w:rPr>
        <w:t>2012</w:t>
      </w:r>
      <w:r w:rsidR="00C96293" w:rsidRPr="00106BA0">
        <w:rPr>
          <w:rFonts w:asciiTheme="majorBidi" w:hAnsiTheme="majorBidi" w:cstheme="majorBidi" w:hint="cs"/>
          <w:i/>
          <w:iCs/>
          <w:sz w:val="24"/>
          <w:rtl/>
        </w:rPr>
        <w:t>(:</w:t>
      </w:r>
      <w:r w:rsidRPr="00C96293">
        <w:rPr>
          <w:rFonts w:asciiTheme="majorBidi" w:hAnsiTheme="majorBidi" w:cstheme="majorBidi"/>
          <w:sz w:val="24"/>
        </w:rPr>
        <w:t xml:space="preserve"> Does the afferent tubular segment in an orthotopic bladder substitution compromise ureteric antireflux properties? An experimental study in dogs. Arab J. Urol. 10, 125–130. https://doi.org/</w:t>
      </w:r>
      <w:r w:rsidR="000B45D6">
        <w:rPr>
          <w:rFonts w:asciiTheme="majorBidi" w:hAnsiTheme="majorBidi" w:cstheme="majorBidi"/>
          <w:sz w:val="24"/>
        </w:rPr>
        <w:t xml:space="preserve"> </w:t>
      </w:r>
      <w:r w:rsidRPr="00C96293">
        <w:rPr>
          <w:rFonts w:asciiTheme="majorBidi" w:hAnsiTheme="majorBidi" w:cstheme="majorBidi"/>
          <w:sz w:val="24"/>
        </w:rPr>
        <w:t>10.1016/j.aju.2012.02.008</w:t>
      </w:r>
    </w:p>
    <w:p w14:paraId="79768E96" w14:textId="77777777" w:rsidR="001C172F" w:rsidRPr="00C96293" w:rsidRDefault="00AC5A40" w:rsidP="00106BA0">
      <w:pPr>
        <w:pStyle w:val="Bibliography"/>
        <w:ind w:left="567" w:hanging="567"/>
        <w:jc w:val="both"/>
        <w:rPr>
          <w:rFonts w:asciiTheme="majorBidi" w:hAnsiTheme="majorBidi" w:cstheme="majorBidi"/>
          <w:sz w:val="24"/>
        </w:rPr>
      </w:pPr>
      <w:r w:rsidRPr="00106BA0">
        <w:rPr>
          <w:rFonts w:asciiTheme="majorBidi" w:hAnsiTheme="majorBidi" w:cstheme="majorBidi"/>
          <w:i/>
          <w:iCs/>
          <w:sz w:val="24"/>
        </w:rPr>
        <w:t>Ahmed, M.F.</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Metwally, E.</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Mahmoud, Y.K.</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Abuzeid, S.M.</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El-Daharawy, M.H.</w:t>
      </w:r>
      <w:r w:rsidR="00106BA0" w:rsidRPr="00106BA0">
        <w:rPr>
          <w:rFonts w:asciiTheme="majorBidi" w:hAnsiTheme="majorBidi" w:cstheme="majorBidi"/>
          <w:i/>
          <w:iCs/>
          <w:sz w:val="24"/>
        </w:rPr>
        <w:t xml:space="preserve"> and</w:t>
      </w:r>
      <w:r w:rsidRPr="00106BA0">
        <w:rPr>
          <w:rFonts w:asciiTheme="majorBidi" w:hAnsiTheme="majorBidi" w:cstheme="majorBidi"/>
          <w:i/>
          <w:iCs/>
          <w:sz w:val="24"/>
        </w:rPr>
        <w:t xml:space="preserve"> Hashem, M.A. </w:t>
      </w:r>
      <w:r w:rsidR="00C96293" w:rsidRPr="00106BA0">
        <w:rPr>
          <w:rFonts w:asciiTheme="majorBidi" w:hAnsiTheme="majorBidi" w:cstheme="majorBidi" w:hint="cs"/>
          <w:i/>
          <w:iCs/>
          <w:sz w:val="24"/>
          <w:rtl/>
        </w:rPr>
        <w:t>)</w:t>
      </w:r>
      <w:r w:rsidRPr="00106BA0">
        <w:rPr>
          <w:rFonts w:asciiTheme="majorBidi" w:hAnsiTheme="majorBidi" w:cstheme="majorBidi"/>
          <w:i/>
          <w:iCs/>
          <w:sz w:val="24"/>
        </w:rPr>
        <w:t>2022</w:t>
      </w:r>
      <w:r w:rsidR="00106BA0" w:rsidRPr="00106BA0">
        <w:rPr>
          <w:rFonts w:asciiTheme="majorBidi" w:hAnsiTheme="majorBidi" w:cstheme="majorBidi"/>
          <w:i/>
          <w:iCs/>
          <w:sz w:val="24"/>
        </w:rPr>
        <w:t>):</w:t>
      </w:r>
      <w:r w:rsidRPr="00C96293">
        <w:rPr>
          <w:rFonts w:asciiTheme="majorBidi" w:hAnsiTheme="majorBidi" w:cstheme="majorBidi"/>
          <w:sz w:val="24"/>
        </w:rPr>
        <w:t xml:space="preserve"> Augmentation cystoplasty in dogs: A comparative study of different tunica vaginalis grafts. Vet. Anim. Sci. 16, 100247. https://doi.org/10.1016/j.vas.2022.100247</w:t>
      </w:r>
    </w:p>
    <w:p w14:paraId="5448FE1D" w14:textId="77777777" w:rsidR="00800DC7" w:rsidRDefault="00AC5A40" w:rsidP="00800DC7">
      <w:pPr>
        <w:pStyle w:val="Bibliography"/>
        <w:ind w:left="567" w:hanging="567"/>
        <w:jc w:val="both"/>
        <w:rPr>
          <w:rFonts w:asciiTheme="majorBidi" w:hAnsiTheme="majorBidi" w:cstheme="majorBidi"/>
          <w:sz w:val="24"/>
        </w:rPr>
      </w:pPr>
      <w:r w:rsidRPr="00106BA0">
        <w:rPr>
          <w:rFonts w:asciiTheme="majorBidi" w:hAnsiTheme="majorBidi" w:cstheme="majorBidi"/>
          <w:i/>
          <w:iCs/>
          <w:sz w:val="24"/>
        </w:rPr>
        <w:t>Al-Asadi, R.N.</w:t>
      </w:r>
      <w:r w:rsidR="00C96293" w:rsidRPr="00106BA0">
        <w:rPr>
          <w:rFonts w:asciiTheme="majorBidi" w:hAnsiTheme="majorBidi" w:cstheme="majorBidi"/>
          <w:i/>
          <w:iCs/>
          <w:sz w:val="24"/>
        </w:rPr>
        <w:t xml:space="preserve"> and</w:t>
      </w:r>
      <w:r w:rsidRPr="00106BA0">
        <w:rPr>
          <w:rFonts w:asciiTheme="majorBidi" w:hAnsiTheme="majorBidi" w:cstheme="majorBidi"/>
          <w:i/>
          <w:iCs/>
          <w:sz w:val="24"/>
        </w:rPr>
        <w:t xml:space="preserve"> Khwaf, N.B. </w:t>
      </w:r>
      <w:r w:rsidR="00C96293" w:rsidRPr="00106BA0">
        <w:rPr>
          <w:rFonts w:asciiTheme="majorBidi" w:hAnsiTheme="majorBidi" w:cstheme="majorBidi" w:hint="cs"/>
          <w:i/>
          <w:iCs/>
          <w:sz w:val="24"/>
          <w:rtl/>
        </w:rPr>
        <w:t>)</w:t>
      </w:r>
      <w:r w:rsidRPr="00106BA0">
        <w:rPr>
          <w:rFonts w:asciiTheme="majorBidi" w:hAnsiTheme="majorBidi" w:cstheme="majorBidi"/>
          <w:i/>
          <w:iCs/>
          <w:sz w:val="24"/>
        </w:rPr>
        <w:t>2014</w:t>
      </w:r>
      <w:r w:rsidR="00106BA0" w:rsidRPr="00106BA0">
        <w:rPr>
          <w:rFonts w:asciiTheme="majorBidi" w:hAnsiTheme="majorBidi" w:cstheme="majorBidi"/>
          <w:i/>
          <w:iCs/>
          <w:sz w:val="24"/>
        </w:rPr>
        <w:t>):</w:t>
      </w:r>
      <w:r w:rsidRPr="00C96293">
        <w:rPr>
          <w:rFonts w:asciiTheme="majorBidi" w:hAnsiTheme="majorBidi" w:cstheme="majorBidi"/>
          <w:sz w:val="24"/>
        </w:rPr>
        <w:t xml:space="preserve"> A Comparative Study between Inverting and Appositional Suture Patterns for Cystotomy Closure in Dog: Rahi N. Al-Asadi and Natheria B. Khwaf. Iraqi J. Vet. Med. 38, 40–47. https://doi.org/</w:t>
      </w:r>
      <w:r w:rsidR="00220886">
        <w:rPr>
          <w:rFonts w:asciiTheme="majorBidi" w:hAnsiTheme="majorBidi" w:cstheme="majorBidi"/>
          <w:sz w:val="24"/>
        </w:rPr>
        <w:t xml:space="preserve"> </w:t>
      </w:r>
      <w:r w:rsidRPr="00C96293">
        <w:rPr>
          <w:rFonts w:asciiTheme="majorBidi" w:hAnsiTheme="majorBidi" w:cstheme="majorBidi"/>
          <w:sz w:val="24"/>
        </w:rPr>
        <w:t>10.30539/iraqijvm.v38i1.254</w:t>
      </w:r>
    </w:p>
    <w:p w14:paraId="0F496E7D" w14:textId="77777777" w:rsidR="001C172F" w:rsidRPr="00C96293" w:rsidRDefault="00AC5A40" w:rsidP="00800DC7">
      <w:pPr>
        <w:pStyle w:val="Bibliography"/>
        <w:ind w:left="567" w:hanging="567"/>
        <w:jc w:val="both"/>
        <w:rPr>
          <w:rFonts w:asciiTheme="majorBidi" w:hAnsiTheme="majorBidi" w:cstheme="majorBidi"/>
          <w:sz w:val="24"/>
        </w:rPr>
      </w:pPr>
      <w:r w:rsidRPr="00106BA0">
        <w:rPr>
          <w:rFonts w:asciiTheme="majorBidi" w:hAnsiTheme="majorBidi" w:cstheme="majorBidi"/>
          <w:i/>
          <w:iCs/>
          <w:sz w:val="24"/>
        </w:rPr>
        <w:t>Araklitis, G.</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Paganotto, M.</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Hunter, J., Thiagamoorthy, G.</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Robinson, D.</w:t>
      </w:r>
      <w:r w:rsidR="00C96293" w:rsidRPr="00106BA0">
        <w:rPr>
          <w:rFonts w:asciiTheme="majorBidi" w:hAnsiTheme="majorBidi" w:cstheme="majorBidi"/>
          <w:i/>
          <w:iCs/>
          <w:sz w:val="24"/>
        </w:rPr>
        <w:t xml:space="preserve"> and</w:t>
      </w:r>
      <w:r w:rsidRPr="00106BA0">
        <w:rPr>
          <w:rFonts w:asciiTheme="majorBidi" w:hAnsiTheme="majorBidi" w:cstheme="majorBidi"/>
          <w:i/>
          <w:iCs/>
          <w:sz w:val="24"/>
        </w:rPr>
        <w:t xml:space="preserve"> Cardozo, L. </w:t>
      </w:r>
      <w:r w:rsidR="00C96293" w:rsidRPr="00106BA0">
        <w:rPr>
          <w:rFonts w:asciiTheme="majorBidi" w:hAnsiTheme="majorBidi" w:cstheme="majorBidi"/>
          <w:i/>
          <w:iCs/>
          <w:sz w:val="24"/>
        </w:rPr>
        <w:t>(</w:t>
      </w:r>
      <w:r w:rsidRPr="00106BA0">
        <w:rPr>
          <w:rFonts w:asciiTheme="majorBidi" w:hAnsiTheme="majorBidi" w:cstheme="majorBidi"/>
          <w:i/>
          <w:iCs/>
          <w:sz w:val="24"/>
        </w:rPr>
        <w:t>2019</w:t>
      </w:r>
      <w:r w:rsidR="00C96293" w:rsidRPr="00106BA0">
        <w:rPr>
          <w:rFonts w:asciiTheme="majorBidi" w:hAnsiTheme="majorBidi" w:cstheme="majorBidi"/>
          <w:i/>
          <w:iCs/>
          <w:sz w:val="24"/>
        </w:rPr>
        <w:t>):</w:t>
      </w:r>
      <w:r w:rsidRPr="00C96293">
        <w:rPr>
          <w:rFonts w:asciiTheme="majorBidi" w:hAnsiTheme="majorBidi" w:cstheme="majorBidi"/>
          <w:sz w:val="24"/>
        </w:rPr>
        <w:t xml:space="preserve"> Can we replace the catheter when evaluating urinary residuals? Neurourol. Urodyn. 38, 1100–1105. https://doi.org/10.1002/nau.23963</w:t>
      </w:r>
    </w:p>
    <w:p w14:paraId="0F205D9F" w14:textId="77777777" w:rsidR="00D77C50" w:rsidRPr="00C96293" w:rsidRDefault="00AC5A40" w:rsidP="00106BA0">
      <w:pPr>
        <w:pStyle w:val="Bibliography"/>
        <w:ind w:left="567" w:hanging="567"/>
        <w:jc w:val="both"/>
        <w:rPr>
          <w:rFonts w:asciiTheme="majorBidi" w:hAnsiTheme="majorBidi" w:cstheme="majorBidi"/>
          <w:sz w:val="24"/>
        </w:rPr>
      </w:pPr>
      <w:r w:rsidRPr="00106BA0">
        <w:rPr>
          <w:rFonts w:asciiTheme="majorBidi" w:hAnsiTheme="majorBidi" w:cstheme="majorBidi"/>
          <w:i/>
          <w:iCs/>
          <w:sz w:val="24"/>
        </w:rPr>
        <w:t>Atalan, G.</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Barr, F.J.</w:t>
      </w:r>
      <w:r w:rsidR="00C96293" w:rsidRPr="00106BA0">
        <w:rPr>
          <w:rFonts w:asciiTheme="majorBidi" w:hAnsiTheme="majorBidi" w:cstheme="majorBidi"/>
          <w:i/>
          <w:iCs/>
          <w:sz w:val="24"/>
        </w:rPr>
        <w:t xml:space="preserve"> and</w:t>
      </w:r>
      <w:r w:rsidRPr="00106BA0">
        <w:rPr>
          <w:rFonts w:asciiTheme="majorBidi" w:hAnsiTheme="majorBidi" w:cstheme="majorBidi"/>
          <w:i/>
          <w:iCs/>
          <w:sz w:val="24"/>
        </w:rPr>
        <w:t xml:space="preserve"> Holt, P.E. </w:t>
      </w:r>
      <w:r w:rsidR="00C96293" w:rsidRPr="00106BA0">
        <w:rPr>
          <w:rFonts w:asciiTheme="majorBidi" w:hAnsiTheme="majorBidi" w:cstheme="majorBidi"/>
          <w:i/>
          <w:iCs/>
          <w:sz w:val="24"/>
        </w:rPr>
        <w:t>(</w:t>
      </w:r>
      <w:r w:rsidRPr="00106BA0">
        <w:rPr>
          <w:rFonts w:asciiTheme="majorBidi" w:hAnsiTheme="majorBidi" w:cstheme="majorBidi"/>
          <w:i/>
          <w:iCs/>
          <w:sz w:val="24"/>
        </w:rPr>
        <w:t>1998</w:t>
      </w:r>
      <w:r w:rsidR="00C96293" w:rsidRPr="00106BA0">
        <w:rPr>
          <w:rFonts w:asciiTheme="majorBidi" w:hAnsiTheme="majorBidi" w:cstheme="majorBidi"/>
          <w:i/>
          <w:iCs/>
          <w:sz w:val="24"/>
        </w:rPr>
        <w:t>):</w:t>
      </w:r>
      <w:r w:rsidR="00C96293">
        <w:rPr>
          <w:rFonts w:asciiTheme="majorBidi" w:hAnsiTheme="majorBidi" w:cstheme="majorBidi"/>
          <w:sz w:val="24"/>
        </w:rPr>
        <w:t xml:space="preserve"> </w:t>
      </w:r>
      <w:r w:rsidRPr="00C96293">
        <w:rPr>
          <w:rFonts w:asciiTheme="majorBidi" w:hAnsiTheme="majorBidi" w:cstheme="majorBidi"/>
          <w:sz w:val="24"/>
        </w:rPr>
        <w:t xml:space="preserve">Estimation of bladder volume using </w:t>
      </w:r>
      <w:r w:rsidRPr="00C96293">
        <w:rPr>
          <w:rFonts w:asciiTheme="majorBidi" w:hAnsiTheme="majorBidi" w:cstheme="majorBidi"/>
          <w:sz w:val="24"/>
        </w:rPr>
        <w:lastRenderedPageBreak/>
        <w:t>ultrasonographic determination of cross-sectional areas and linear measurements. Vet. Radiol. Ultrasound Off. J. Am. Coll. Vet. Radiol. Int. Vet. Radiol. Assoc. 39, 446–450. https://</w:t>
      </w:r>
      <w:r w:rsidR="00220886">
        <w:rPr>
          <w:rFonts w:asciiTheme="majorBidi" w:hAnsiTheme="majorBidi" w:cstheme="majorBidi"/>
          <w:sz w:val="24"/>
        </w:rPr>
        <w:t xml:space="preserve"> </w:t>
      </w:r>
      <w:r w:rsidRPr="00C96293">
        <w:rPr>
          <w:rFonts w:asciiTheme="majorBidi" w:hAnsiTheme="majorBidi" w:cstheme="majorBidi"/>
          <w:sz w:val="24"/>
        </w:rPr>
        <w:t>doi.org/10.1111/j.1740-8261.1998.tb01633.x</w:t>
      </w:r>
    </w:p>
    <w:p w14:paraId="67B456AE" w14:textId="77777777" w:rsidR="001C172F" w:rsidRPr="00C96293" w:rsidRDefault="00AC5A40" w:rsidP="00106BA0">
      <w:pPr>
        <w:pStyle w:val="Bibliography"/>
        <w:ind w:left="567" w:hanging="567"/>
        <w:jc w:val="both"/>
        <w:rPr>
          <w:rFonts w:asciiTheme="majorBidi" w:hAnsiTheme="majorBidi" w:cstheme="majorBidi"/>
          <w:sz w:val="24"/>
        </w:rPr>
      </w:pPr>
      <w:r w:rsidRPr="00106BA0">
        <w:rPr>
          <w:rFonts w:asciiTheme="majorBidi" w:hAnsiTheme="majorBidi" w:cstheme="majorBidi"/>
          <w:i/>
          <w:iCs/>
          <w:sz w:val="24"/>
        </w:rPr>
        <w:t>Atalan, G.</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Barr, F.J.</w:t>
      </w:r>
      <w:r w:rsidR="00C96293" w:rsidRPr="00106BA0">
        <w:rPr>
          <w:rFonts w:asciiTheme="majorBidi" w:hAnsiTheme="majorBidi" w:cstheme="majorBidi"/>
          <w:i/>
          <w:iCs/>
          <w:sz w:val="24"/>
        </w:rPr>
        <w:t xml:space="preserve"> and</w:t>
      </w:r>
      <w:r w:rsidRPr="00106BA0">
        <w:rPr>
          <w:rFonts w:asciiTheme="majorBidi" w:hAnsiTheme="majorBidi" w:cstheme="majorBidi"/>
          <w:i/>
          <w:iCs/>
          <w:sz w:val="24"/>
        </w:rPr>
        <w:t xml:space="preserve"> Holt, P.E. </w:t>
      </w:r>
      <w:r w:rsidR="00C96293" w:rsidRPr="00106BA0">
        <w:rPr>
          <w:rFonts w:asciiTheme="majorBidi" w:hAnsiTheme="majorBidi" w:cstheme="majorBidi"/>
          <w:i/>
          <w:iCs/>
          <w:sz w:val="24"/>
        </w:rPr>
        <w:t>(</w:t>
      </w:r>
      <w:r w:rsidRPr="00106BA0">
        <w:rPr>
          <w:rFonts w:asciiTheme="majorBidi" w:hAnsiTheme="majorBidi" w:cstheme="majorBidi"/>
          <w:i/>
          <w:iCs/>
          <w:sz w:val="24"/>
        </w:rPr>
        <w:t>1999</w:t>
      </w:r>
      <w:r w:rsidR="00C96293" w:rsidRPr="00106BA0">
        <w:rPr>
          <w:rFonts w:asciiTheme="majorBidi" w:hAnsiTheme="majorBidi" w:cstheme="majorBidi"/>
          <w:i/>
          <w:iCs/>
          <w:sz w:val="24"/>
        </w:rPr>
        <w:t>):</w:t>
      </w:r>
      <w:r w:rsidRPr="00C96293">
        <w:rPr>
          <w:rFonts w:asciiTheme="majorBidi" w:hAnsiTheme="majorBidi" w:cstheme="majorBidi"/>
          <w:sz w:val="24"/>
        </w:rPr>
        <w:t xml:space="preserve"> Frequency of urination and ultrasonographic estimation of residual urine in normal and dysuric dogs. Res. Vet. Sci. 67, 295–299. https://doi.org/</w:t>
      </w:r>
      <w:r w:rsidR="00220886">
        <w:rPr>
          <w:rFonts w:asciiTheme="majorBidi" w:hAnsiTheme="majorBidi" w:cstheme="majorBidi"/>
          <w:sz w:val="24"/>
        </w:rPr>
        <w:t xml:space="preserve"> </w:t>
      </w:r>
      <w:r w:rsidRPr="00C96293">
        <w:rPr>
          <w:rFonts w:asciiTheme="majorBidi" w:hAnsiTheme="majorBidi" w:cstheme="majorBidi"/>
          <w:sz w:val="24"/>
        </w:rPr>
        <w:t>10.1053/rvsc.1999.0336</w:t>
      </w:r>
    </w:p>
    <w:p w14:paraId="0C6E3AB7" w14:textId="77777777" w:rsidR="001C172F" w:rsidRPr="00C96293" w:rsidRDefault="00AC5A40" w:rsidP="00106BA0">
      <w:pPr>
        <w:pStyle w:val="Bibliography"/>
        <w:ind w:left="567" w:hanging="567"/>
        <w:jc w:val="both"/>
        <w:rPr>
          <w:rFonts w:asciiTheme="majorBidi" w:hAnsiTheme="majorBidi" w:cstheme="majorBidi"/>
          <w:sz w:val="24"/>
        </w:rPr>
      </w:pPr>
      <w:r w:rsidRPr="00106BA0">
        <w:rPr>
          <w:rFonts w:asciiTheme="majorBidi" w:hAnsiTheme="majorBidi" w:cstheme="majorBidi"/>
          <w:i/>
          <w:iCs/>
          <w:sz w:val="24"/>
        </w:rPr>
        <w:t>Atalan, G.</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Cihan, M.</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Sozmen, M.</w:t>
      </w:r>
      <w:r w:rsidR="00C96293" w:rsidRPr="00106BA0">
        <w:rPr>
          <w:rFonts w:asciiTheme="majorBidi" w:hAnsiTheme="majorBidi" w:cstheme="majorBidi"/>
          <w:i/>
          <w:iCs/>
          <w:sz w:val="24"/>
        </w:rPr>
        <w:t xml:space="preserve"> and</w:t>
      </w:r>
      <w:r w:rsidRPr="00106BA0">
        <w:rPr>
          <w:rFonts w:asciiTheme="majorBidi" w:hAnsiTheme="majorBidi" w:cstheme="majorBidi"/>
          <w:i/>
          <w:iCs/>
          <w:sz w:val="24"/>
        </w:rPr>
        <w:t xml:space="preserve"> Ozaydin, I. </w:t>
      </w:r>
      <w:r w:rsidR="00C96293" w:rsidRPr="00106BA0">
        <w:rPr>
          <w:rFonts w:asciiTheme="majorBidi" w:hAnsiTheme="majorBidi" w:cstheme="majorBidi"/>
          <w:i/>
          <w:iCs/>
          <w:sz w:val="24"/>
        </w:rPr>
        <w:t>(</w:t>
      </w:r>
      <w:r w:rsidRPr="00106BA0">
        <w:rPr>
          <w:rFonts w:asciiTheme="majorBidi" w:hAnsiTheme="majorBidi" w:cstheme="majorBidi"/>
          <w:i/>
          <w:iCs/>
          <w:sz w:val="24"/>
        </w:rPr>
        <w:t>2005</w:t>
      </w:r>
      <w:r w:rsidR="00C96293" w:rsidRPr="00106BA0">
        <w:rPr>
          <w:rFonts w:asciiTheme="majorBidi" w:hAnsiTheme="majorBidi" w:cstheme="majorBidi"/>
          <w:i/>
          <w:iCs/>
          <w:sz w:val="24"/>
        </w:rPr>
        <w:t>):</w:t>
      </w:r>
      <w:r w:rsidRPr="00106BA0">
        <w:rPr>
          <w:rFonts w:asciiTheme="majorBidi" w:hAnsiTheme="majorBidi" w:cstheme="majorBidi"/>
          <w:i/>
          <w:iCs/>
          <w:sz w:val="24"/>
        </w:rPr>
        <w:t xml:space="preserve"> </w:t>
      </w:r>
      <w:r w:rsidRPr="00C96293">
        <w:rPr>
          <w:rFonts w:asciiTheme="majorBidi" w:hAnsiTheme="majorBidi" w:cstheme="majorBidi"/>
          <w:sz w:val="24"/>
        </w:rPr>
        <w:t>Repair of urethral defects using fascia lata autografts in dogs. Vet. Surg. VS 34, 514–518. https://doi.org/10.1111/j.1532-950X.2005.00077.x</w:t>
      </w:r>
    </w:p>
    <w:p w14:paraId="7BCF285D" w14:textId="77777777" w:rsidR="001C172F" w:rsidRPr="00C96293" w:rsidRDefault="00AC5A40" w:rsidP="00106BA0">
      <w:pPr>
        <w:pStyle w:val="Bibliography"/>
        <w:ind w:left="567" w:hanging="567"/>
        <w:jc w:val="both"/>
        <w:rPr>
          <w:rFonts w:asciiTheme="majorBidi" w:hAnsiTheme="majorBidi" w:cstheme="majorBidi"/>
          <w:sz w:val="24"/>
        </w:rPr>
      </w:pPr>
      <w:r w:rsidRPr="00106BA0">
        <w:rPr>
          <w:rFonts w:asciiTheme="majorBidi" w:hAnsiTheme="majorBidi" w:cstheme="majorBidi"/>
          <w:i/>
          <w:iCs/>
          <w:sz w:val="24"/>
        </w:rPr>
        <w:t>Ayyildiz, A.</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Nuhoglu, B.</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Huri, E.</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Ozer, E.</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Gurdal, M.</w:t>
      </w:r>
      <w:r w:rsidR="00C96293" w:rsidRPr="00106BA0">
        <w:rPr>
          <w:rFonts w:asciiTheme="majorBidi" w:hAnsiTheme="majorBidi" w:cstheme="majorBidi"/>
          <w:i/>
          <w:iCs/>
          <w:sz w:val="24"/>
        </w:rPr>
        <w:t xml:space="preserve"> and</w:t>
      </w:r>
      <w:r w:rsidRPr="00106BA0">
        <w:rPr>
          <w:rFonts w:asciiTheme="majorBidi" w:hAnsiTheme="majorBidi" w:cstheme="majorBidi"/>
          <w:i/>
          <w:iCs/>
          <w:sz w:val="24"/>
        </w:rPr>
        <w:t xml:space="preserve"> Germiyanoglu, C. </w:t>
      </w:r>
      <w:r w:rsidR="00C96293" w:rsidRPr="00106BA0">
        <w:rPr>
          <w:rFonts w:asciiTheme="majorBidi" w:hAnsiTheme="majorBidi" w:cstheme="majorBidi"/>
          <w:i/>
          <w:iCs/>
          <w:sz w:val="24"/>
        </w:rPr>
        <w:t>(</w:t>
      </w:r>
      <w:r w:rsidRPr="00106BA0">
        <w:rPr>
          <w:rFonts w:asciiTheme="majorBidi" w:hAnsiTheme="majorBidi" w:cstheme="majorBidi"/>
          <w:i/>
          <w:iCs/>
          <w:sz w:val="24"/>
        </w:rPr>
        <w:t>2006</w:t>
      </w:r>
      <w:r w:rsidR="00C96293" w:rsidRPr="00106BA0">
        <w:rPr>
          <w:rFonts w:asciiTheme="majorBidi" w:hAnsiTheme="majorBidi" w:cstheme="majorBidi"/>
          <w:i/>
          <w:iCs/>
          <w:sz w:val="24"/>
        </w:rPr>
        <w:t>):</w:t>
      </w:r>
      <w:r w:rsidRPr="00C96293">
        <w:rPr>
          <w:rFonts w:asciiTheme="majorBidi" w:hAnsiTheme="majorBidi" w:cstheme="majorBidi"/>
          <w:sz w:val="24"/>
        </w:rPr>
        <w:t xml:space="preserve"> Using porcine acellular collagen matrix (Pelvicol) in bladder augmentation: experimental study. Int. Braz J Urol Off. J. Braz. Soc. Urol. 32, 88–92; discussion 92-93. https://</w:t>
      </w:r>
      <w:r w:rsidR="00220886">
        <w:rPr>
          <w:rFonts w:asciiTheme="majorBidi" w:hAnsiTheme="majorBidi" w:cstheme="majorBidi"/>
          <w:sz w:val="24"/>
        </w:rPr>
        <w:t xml:space="preserve"> </w:t>
      </w:r>
      <w:r w:rsidRPr="00C96293">
        <w:rPr>
          <w:rFonts w:asciiTheme="majorBidi" w:hAnsiTheme="majorBidi" w:cstheme="majorBidi"/>
          <w:sz w:val="24"/>
        </w:rPr>
        <w:t>doi.org/10.1590/s1677-55382006000100015</w:t>
      </w:r>
    </w:p>
    <w:p w14:paraId="554C663A" w14:textId="77777777" w:rsidR="00800DC7" w:rsidRDefault="00AC5A40" w:rsidP="0017551A">
      <w:pPr>
        <w:pStyle w:val="Bibliography"/>
        <w:ind w:left="567" w:hanging="567"/>
        <w:jc w:val="both"/>
        <w:rPr>
          <w:rFonts w:asciiTheme="majorBidi" w:hAnsiTheme="majorBidi" w:cstheme="majorBidi"/>
          <w:sz w:val="24"/>
        </w:rPr>
      </w:pPr>
      <w:r w:rsidRPr="0017551A">
        <w:rPr>
          <w:rFonts w:asciiTheme="majorBidi" w:hAnsiTheme="majorBidi" w:cstheme="majorBidi"/>
          <w:i/>
          <w:iCs/>
          <w:sz w:val="24"/>
        </w:rPr>
        <w:t>Bongartz, A.</w:t>
      </w:r>
      <w:r w:rsidR="0017551A" w:rsidRPr="0017551A">
        <w:rPr>
          <w:rFonts w:asciiTheme="majorBidi" w:hAnsiTheme="majorBidi" w:cstheme="majorBidi"/>
          <w:i/>
          <w:iCs/>
          <w:sz w:val="24"/>
        </w:rPr>
        <w:t>;</w:t>
      </w:r>
      <w:r w:rsidRPr="0017551A">
        <w:rPr>
          <w:rFonts w:asciiTheme="majorBidi" w:hAnsiTheme="majorBidi" w:cstheme="majorBidi"/>
          <w:i/>
          <w:iCs/>
          <w:sz w:val="24"/>
        </w:rPr>
        <w:t xml:space="preserve"> Carofiglio, F.</w:t>
      </w:r>
      <w:r w:rsidR="0017551A" w:rsidRPr="0017551A">
        <w:rPr>
          <w:rFonts w:asciiTheme="majorBidi" w:hAnsiTheme="majorBidi" w:cstheme="majorBidi"/>
          <w:i/>
          <w:iCs/>
          <w:sz w:val="24"/>
        </w:rPr>
        <w:t>;</w:t>
      </w:r>
      <w:r w:rsidRPr="0017551A">
        <w:rPr>
          <w:rFonts w:asciiTheme="majorBidi" w:hAnsiTheme="majorBidi" w:cstheme="majorBidi"/>
          <w:i/>
          <w:iCs/>
          <w:sz w:val="24"/>
        </w:rPr>
        <w:t xml:space="preserve"> Balligand, M.</w:t>
      </w:r>
      <w:r w:rsidR="0017551A" w:rsidRPr="0017551A">
        <w:rPr>
          <w:rFonts w:asciiTheme="majorBidi" w:hAnsiTheme="majorBidi" w:cstheme="majorBidi"/>
          <w:i/>
          <w:iCs/>
          <w:sz w:val="24"/>
        </w:rPr>
        <w:t>;</w:t>
      </w:r>
      <w:r w:rsidRPr="0017551A">
        <w:rPr>
          <w:rFonts w:asciiTheme="majorBidi" w:hAnsiTheme="majorBidi" w:cstheme="majorBidi"/>
          <w:i/>
          <w:iCs/>
          <w:sz w:val="24"/>
        </w:rPr>
        <w:t xml:space="preserve"> Heimann, M.</w:t>
      </w:r>
      <w:r w:rsidR="004654DC" w:rsidRPr="0017551A">
        <w:rPr>
          <w:rFonts w:asciiTheme="majorBidi" w:hAnsiTheme="majorBidi" w:cstheme="majorBidi"/>
          <w:i/>
          <w:iCs/>
          <w:sz w:val="24"/>
        </w:rPr>
        <w:t xml:space="preserve"> and</w:t>
      </w:r>
      <w:r w:rsidRPr="0017551A">
        <w:rPr>
          <w:rFonts w:asciiTheme="majorBidi" w:hAnsiTheme="majorBidi" w:cstheme="majorBidi"/>
          <w:i/>
          <w:iCs/>
          <w:sz w:val="24"/>
        </w:rPr>
        <w:t xml:space="preserve"> Hamaide, A. </w:t>
      </w:r>
      <w:r w:rsidR="004654DC" w:rsidRPr="0017551A">
        <w:rPr>
          <w:rFonts w:asciiTheme="majorBidi" w:hAnsiTheme="majorBidi" w:cstheme="majorBidi"/>
          <w:i/>
          <w:iCs/>
          <w:sz w:val="24"/>
        </w:rPr>
        <w:t>(</w:t>
      </w:r>
      <w:r w:rsidRPr="0017551A">
        <w:rPr>
          <w:rFonts w:asciiTheme="majorBidi" w:hAnsiTheme="majorBidi" w:cstheme="majorBidi"/>
          <w:i/>
          <w:iCs/>
          <w:sz w:val="24"/>
        </w:rPr>
        <w:t>2005</w:t>
      </w:r>
      <w:r w:rsidR="004654DC" w:rsidRPr="0017551A">
        <w:rPr>
          <w:rFonts w:asciiTheme="majorBidi" w:hAnsiTheme="majorBidi" w:cstheme="majorBidi"/>
          <w:i/>
          <w:iCs/>
          <w:sz w:val="24"/>
        </w:rPr>
        <w:t>):</w:t>
      </w:r>
      <w:r w:rsidRPr="00C96293">
        <w:rPr>
          <w:rFonts w:asciiTheme="majorBidi" w:hAnsiTheme="majorBidi" w:cstheme="majorBidi"/>
          <w:sz w:val="24"/>
        </w:rPr>
        <w:t xml:space="preserve"> Use of autogenous fascia lata graft for perineal herniorrhaphy in dogs. Vet. Surg. VS 34, 405–413. </w:t>
      </w:r>
    </w:p>
    <w:p w14:paraId="6EFAB561" w14:textId="77777777" w:rsidR="001C172F" w:rsidRPr="00C96293" w:rsidRDefault="00AC5A40" w:rsidP="00800DC7">
      <w:pPr>
        <w:pStyle w:val="Bibliography"/>
        <w:ind w:left="567" w:firstLine="0"/>
        <w:jc w:val="both"/>
        <w:rPr>
          <w:rFonts w:asciiTheme="majorBidi" w:hAnsiTheme="majorBidi" w:cstheme="majorBidi"/>
          <w:sz w:val="24"/>
        </w:rPr>
      </w:pPr>
      <w:r w:rsidRPr="00C96293">
        <w:rPr>
          <w:rFonts w:asciiTheme="majorBidi" w:hAnsiTheme="majorBidi" w:cstheme="majorBidi"/>
          <w:sz w:val="24"/>
        </w:rPr>
        <w:t>https://doi.org/10.1111/j.1532-950X.</w:t>
      </w:r>
      <w:r w:rsidR="00800DC7">
        <w:rPr>
          <w:rFonts w:asciiTheme="majorBidi" w:hAnsiTheme="majorBidi" w:cstheme="majorBidi"/>
          <w:sz w:val="24"/>
        </w:rPr>
        <w:t xml:space="preserve"> </w:t>
      </w:r>
      <w:r w:rsidRPr="00C96293">
        <w:rPr>
          <w:rFonts w:asciiTheme="majorBidi" w:hAnsiTheme="majorBidi" w:cstheme="majorBidi"/>
          <w:sz w:val="24"/>
        </w:rPr>
        <w:t>2005.00062.x</w:t>
      </w:r>
    </w:p>
    <w:p w14:paraId="230D432D" w14:textId="77777777" w:rsidR="001C172F" w:rsidRPr="00C96293" w:rsidRDefault="00AC5A40" w:rsidP="00EA1F0E">
      <w:pPr>
        <w:pStyle w:val="Bibliography"/>
        <w:ind w:left="567" w:hanging="567"/>
        <w:jc w:val="both"/>
        <w:rPr>
          <w:rFonts w:asciiTheme="majorBidi" w:hAnsiTheme="majorBidi" w:cstheme="majorBidi"/>
          <w:sz w:val="24"/>
        </w:rPr>
      </w:pPr>
      <w:r w:rsidRPr="00EA1F0E">
        <w:rPr>
          <w:rFonts w:asciiTheme="majorBidi" w:hAnsiTheme="majorBidi" w:cstheme="majorBidi"/>
          <w:i/>
          <w:iCs/>
          <w:sz w:val="24"/>
        </w:rPr>
        <w:t>Breen, M.</w:t>
      </w:r>
      <w:r w:rsidR="00EA1F0E">
        <w:rPr>
          <w:rFonts w:asciiTheme="majorBidi" w:hAnsiTheme="majorBidi" w:cstheme="majorBidi"/>
          <w:i/>
          <w:iCs/>
          <w:sz w:val="24"/>
        </w:rPr>
        <w:t>;</w:t>
      </w:r>
      <w:r w:rsidRPr="00EA1F0E">
        <w:rPr>
          <w:rFonts w:asciiTheme="majorBidi" w:hAnsiTheme="majorBidi" w:cstheme="majorBidi"/>
          <w:i/>
          <w:iCs/>
          <w:sz w:val="24"/>
        </w:rPr>
        <w:t xml:space="preserve"> Phelps, A.</w:t>
      </w:r>
      <w:r w:rsidR="00EA1F0E">
        <w:rPr>
          <w:rFonts w:asciiTheme="majorBidi" w:hAnsiTheme="majorBidi" w:cstheme="majorBidi"/>
          <w:i/>
          <w:iCs/>
          <w:sz w:val="24"/>
        </w:rPr>
        <w:t>;</w:t>
      </w:r>
      <w:r w:rsidRPr="00EA1F0E">
        <w:rPr>
          <w:rFonts w:asciiTheme="majorBidi" w:hAnsiTheme="majorBidi" w:cstheme="majorBidi"/>
          <w:i/>
          <w:iCs/>
          <w:sz w:val="24"/>
        </w:rPr>
        <w:t xml:space="preserve"> Estrada, C.</w:t>
      </w:r>
      <w:r w:rsidR="00EA1F0E">
        <w:rPr>
          <w:rFonts w:asciiTheme="majorBidi" w:hAnsiTheme="majorBidi" w:cstheme="majorBidi"/>
          <w:i/>
          <w:iCs/>
          <w:sz w:val="24"/>
        </w:rPr>
        <w:t xml:space="preserve"> and</w:t>
      </w:r>
      <w:r w:rsidRPr="00EA1F0E">
        <w:rPr>
          <w:rFonts w:asciiTheme="majorBidi" w:hAnsiTheme="majorBidi" w:cstheme="majorBidi"/>
          <w:i/>
          <w:iCs/>
          <w:sz w:val="24"/>
        </w:rPr>
        <w:t xml:space="preserve"> Chow, J.S. </w:t>
      </w:r>
      <w:r w:rsidR="00EA1F0E">
        <w:rPr>
          <w:rFonts w:asciiTheme="majorBidi" w:hAnsiTheme="majorBidi" w:cstheme="majorBidi"/>
          <w:i/>
          <w:iCs/>
          <w:sz w:val="24"/>
        </w:rPr>
        <w:t>(</w:t>
      </w:r>
      <w:r w:rsidRPr="00EA1F0E">
        <w:rPr>
          <w:rFonts w:asciiTheme="majorBidi" w:hAnsiTheme="majorBidi" w:cstheme="majorBidi"/>
          <w:i/>
          <w:iCs/>
          <w:sz w:val="24"/>
        </w:rPr>
        <w:t>2015</w:t>
      </w:r>
      <w:r w:rsidR="00EA1F0E">
        <w:rPr>
          <w:rFonts w:asciiTheme="majorBidi" w:hAnsiTheme="majorBidi" w:cstheme="majorBidi"/>
          <w:i/>
          <w:iCs/>
          <w:sz w:val="24"/>
        </w:rPr>
        <w:t>):</w:t>
      </w:r>
      <w:r w:rsidRPr="00C96293">
        <w:rPr>
          <w:rFonts w:asciiTheme="majorBidi" w:hAnsiTheme="majorBidi" w:cstheme="majorBidi"/>
          <w:sz w:val="24"/>
        </w:rPr>
        <w:t xml:space="preserve"> The role of imaging in pediatric bladder augmentation. Pediatr. Radiol. 45, 1440–1447. https://doi.org/10.1007/s00247-015-3349-1</w:t>
      </w:r>
    </w:p>
    <w:p w14:paraId="4ED6CF6B" w14:textId="77777777" w:rsidR="001C172F" w:rsidRPr="00C96293" w:rsidRDefault="00AC5A40" w:rsidP="005B58C9">
      <w:pPr>
        <w:pStyle w:val="Bibliography"/>
        <w:ind w:left="567" w:hanging="567"/>
        <w:jc w:val="both"/>
        <w:rPr>
          <w:rFonts w:asciiTheme="majorBidi" w:hAnsiTheme="majorBidi" w:cstheme="majorBidi"/>
          <w:sz w:val="24"/>
        </w:rPr>
      </w:pPr>
      <w:r w:rsidRPr="005B58C9">
        <w:rPr>
          <w:rFonts w:asciiTheme="majorBidi" w:hAnsiTheme="majorBidi" w:cstheme="majorBidi"/>
          <w:i/>
          <w:iCs/>
          <w:sz w:val="24"/>
        </w:rPr>
        <w:t>Dewangan, R.</w:t>
      </w:r>
      <w:r w:rsidR="0017551A" w:rsidRPr="005B58C9">
        <w:rPr>
          <w:rFonts w:asciiTheme="majorBidi" w:hAnsiTheme="majorBidi" w:cstheme="majorBidi"/>
          <w:i/>
          <w:iCs/>
          <w:sz w:val="24"/>
        </w:rPr>
        <w:t>;</w:t>
      </w:r>
      <w:r w:rsidRPr="005B58C9">
        <w:rPr>
          <w:rFonts w:asciiTheme="majorBidi" w:hAnsiTheme="majorBidi" w:cstheme="majorBidi"/>
          <w:i/>
          <w:iCs/>
          <w:sz w:val="24"/>
        </w:rPr>
        <w:t xml:space="preserve"> Sharma, A.K.</w:t>
      </w:r>
      <w:r w:rsidR="0017551A" w:rsidRPr="005B58C9">
        <w:rPr>
          <w:rFonts w:asciiTheme="majorBidi" w:hAnsiTheme="majorBidi" w:cstheme="majorBidi"/>
          <w:i/>
          <w:iCs/>
          <w:sz w:val="24"/>
        </w:rPr>
        <w:t>;</w:t>
      </w:r>
      <w:r w:rsidRPr="005B58C9">
        <w:rPr>
          <w:rFonts w:asciiTheme="majorBidi" w:hAnsiTheme="majorBidi" w:cstheme="majorBidi"/>
          <w:i/>
          <w:iCs/>
          <w:sz w:val="24"/>
        </w:rPr>
        <w:t xml:space="preserve"> Kumar, N.</w:t>
      </w:r>
      <w:r w:rsidR="0017551A" w:rsidRPr="005B58C9">
        <w:rPr>
          <w:rFonts w:asciiTheme="majorBidi" w:hAnsiTheme="majorBidi" w:cstheme="majorBidi"/>
          <w:i/>
          <w:iCs/>
          <w:sz w:val="24"/>
        </w:rPr>
        <w:t>;</w:t>
      </w:r>
      <w:r w:rsidRPr="005B58C9">
        <w:rPr>
          <w:rFonts w:asciiTheme="majorBidi" w:hAnsiTheme="majorBidi" w:cstheme="majorBidi"/>
          <w:i/>
          <w:iCs/>
          <w:sz w:val="24"/>
        </w:rPr>
        <w:t xml:space="preserve"> Kumar, A.</w:t>
      </w:r>
      <w:r w:rsidR="0017551A" w:rsidRPr="005B58C9">
        <w:rPr>
          <w:rFonts w:asciiTheme="majorBidi" w:hAnsiTheme="majorBidi" w:cstheme="majorBidi"/>
          <w:i/>
          <w:iCs/>
          <w:sz w:val="24"/>
        </w:rPr>
        <w:t>;</w:t>
      </w:r>
      <w:r w:rsidRPr="005B58C9">
        <w:rPr>
          <w:rFonts w:asciiTheme="majorBidi" w:hAnsiTheme="majorBidi" w:cstheme="majorBidi"/>
          <w:i/>
          <w:iCs/>
          <w:sz w:val="24"/>
        </w:rPr>
        <w:t xml:space="preserve"> Singh, H.</w:t>
      </w:r>
      <w:r w:rsidR="0017551A" w:rsidRPr="005B58C9">
        <w:rPr>
          <w:rFonts w:asciiTheme="majorBidi" w:hAnsiTheme="majorBidi" w:cstheme="majorBidi"/>
          <w:i/>
          <w:iCs/>
          <w:sz w:val="24"/>
        </w:rPr>
        <w:t>;</w:t>
      </w:r>
      <w:r w:rsidRPr="005B58C9">
        <w:rPr>
          <w:rFonts w:asciiTheme="majorBidi" w:hAnsiTheme="majorBidi" w:cstheme="majorBidi"/>
          <w:i/>
          <w:iCs/>
          <w:sz w:val="24"/>
        </w:rPr>
        <w:t xml:space="preserve"> Kumar, V.</w:t>
      </w:r>
      <w:r w:rsidR="0017551A" w:rsidRPr="005B58C9">
        <w:rPr>
          <w:rFonts w:asciiTheme="majorBidi" w:hAnsiTheme="majorBidi" w:cstheme="majorBidi"/>
          <w:i/>
          <w:iCs/>
          <w:sz w:val="24"/>
        </w:rPr>
        <w:t>;</w:t>
      </w:r>
      <w:r w:rsidRPr="005B58C9">
        <w:rPr>
          <w:rFonts w:asciiTheme="majorBidi" w:hAnsiTheme="majorBidi" w:cstheme="majorBidi"/>
          <w:i/>
          <w:iCs/>
          <w:sz w:val="24"/>
        </w:rPr>
        <w:t xml:space="preserve"> Maiti, S.</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Shrivastava, S.</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Saxena, S.</w:t>
      </w:r>
      <w:r w:rsidR="004654DC" w:rsidRPr="005B58C9">
        <w:rPr>
          <w:rFonts w:asciiTheme="majorBidi" w:hAnsiTheme="majorBidi" w:cstheme="majorBidi"/>
          <w:i/>
          <w:iCs/>
          <w:sz w:val="24"/>
        </w:rPr>
        <w:t xml:space="preserve"> and</w:t>
      </w:r>
      <w:r w:rsidRPr="005B58C9">
        <w:rPr>
          <w:rFonts w:asciiTheme="majorBidi" w:hAnsiTheme="majorBidi" w:cstheme="majorBidi"/>
          <w:i/>
          <w:iCs/>
          <w:sz w:val="24"/>
        </w:rPr>
        <w:t xml:space="preserve"> Singh, R. </w:t>
      </w:r>
      <w:r w:rsidR="004654DC" w:rsidRPr="005B58C9">
        <w:rPr>
          <w:rFonts w:asciiTheme="majorBidi" w:hAnsiTheme="majorBidi" w:cstheme="majorBidi"/>
          <w:i/>
          <w:iCs/>
          <w:sz w:val="24"/>
        </w:rPr>
        <w:t>(</w:t>
      </w:r>
      <w:r w:rsidRPr="005B58C9">
        <w:rPr>
          <w:rFonts w:asciiTheme="majorBidi" w:hAnsiTheme="majorBidi" w:cstheme="majorBidi"/>
          <w:i/>
          <w:iCs/>
          <w:sz w:val="24"/>
        </w:rPr>
        <w:t>2013</w:t>
      </w:r>
      <w:r w:rsidR="004654DC" w:rsidRPr="005B58C9">
        <w:rPr>
          <w:rFonts w:asciiTheme="majorBidi" w:hAnsiTheme="majorBidi" w:cstheme="majorBidi"/>
          <w:i/>
          <w:iCs/>
          <w:sz w:val="24"/>
        </w:rPr>
        <w:t>):</w:t>
      </w:r>
      <w:r w:rsidRPr="00C96293">
        <w:rPr>
          <w:rFonts w:asciiTheme="majorBidi" w:hAnsiTheme="majorBidi" w:cstheme="majorBidi"/>
          <w:sz w:val="24"/>
        </w:rPr>
        <w:t xml:space="preserve"> Efficacy of bladder acellular matrix graft with and without cell seeding for cystoplasty in rabbits. Trends Biomater. Artif. Organs 27, 47–57.</w:t>
      </w:r>
    </w:p>
    <w:p w14:paraId="21E00CF2" w14:textId="77777777" w:rsidR="001C172F" w:rsidRPr="00C96293" w:rsidRDefault="00AC5A40" w:rsidP="00EA1F0E">
      <w:pPr>
        <w:pStyle w:val="Bibliography"/>
        <w:ind w:left="567" w:hanging="567"/>
        <w:jc w:val="both"/>
        <w:rPr>
          <w:rFonts w:asciiTheme="majorBidi" w:hAnsiTheme="majorBidi" w:cstheme="majorBidi"/>
          <w:sz w:val="24"/>
        </w:rPr>
      </w:pPr>
      <w:r w:rsidRPr="00EA1F0E">
        <w:rPr>
          <w:rFonts w:asciiTheme="majorBidi" w:hAnsiTheme="majorBidi" w:cstheme="majorBidi"/>
          <w:i/>
          <w:iCs/>
          <w:sz w:val="24"/>
        </w:rPr>
        <w:lastRenderedPageBreak/>
        <w:t>Dicuio, M.</w:t>
      </w:r>
      <w:r w:rsidR="00EA1F0E">
        <w:rPr>
          <w:rFonts w:asciiTheme="majorBidi" w:hAnsiTheme="majorBidi" w:cstheme="majorBidi"/>
          <w:i/>
          <w:iCs/>
          <w:sz w:val="24"/>
        </w:rPr>
        <w:t>;</w:t>
      </w:r>
      <w:r w:rsidRPr="00EA1F0E">
        <w:rPr>
          <w:rFonts w:asciiTheme="majorBidi" w:hAnsiTheme="majorBidi" w:cstheme="majorBidi"/>
          <w:i/>
          <w:iCs/>
          <w:sz w:val="24"/>
        </w:rPr>
        <w:t xml:space="preserve"> Pomara, G.</w:t>
      </w:r>
      <w:r w:rsidR="00EA1F0E">
        <w:rPr>
          <w:rFonts w:asciiTheme="majorBidi" w:hAnsiTheme="majorBidi" w:cstheme="majorBidi"/>
          <w:i/>
          <w:iCs/>
          <w:sz w:val="24"/>
        </w:rPr>
        <w:t>;</w:t>
      </w:r>
      <w:r w:rsidRPr="00EA1F0E">
        <w:rPr>
          <w:rFonts w:asciiTheme="majorBidi" w:hAnsiTheme="majorBidi" w:cstheme="majorBidi"/>
          <w:i/>
          <w:iCs/>
          <w:sz w:val="24"/>
        </w:rPr>
        <w:t xml:space="preserve"> Fabris, F.</w:t>
      </w:r>
      <w:r w:rsidR="00EA1F0E">
        <w:rPr>
          <w:rFonts w:asciiTheme="majorBidi" w:hAnsiTheme="majorBidi" w:cstheme="majorBidi"/>
          <w:i/>
          <w:iCs/>
          <w:sz w:val="24"/>
        </w:rPr>
        <w:t>;</w:t>
      </w:r>
      <w:r w:rsidRPr="00EA1F0E">
        <w:rPr>
          <w:rFonts w:asciiTheme="majorBidi" w:hAnsiTheme="majorBidi" w:cstheme="majorBidi"/>
          <w:i/>
          <w:iCs/>
          <w:sz w:val="24"/>
        </w:rPr>
        <w:t xml:space="preserve"> Ales, V.</w:t>
      </w:r>
      <w:r w:rsidR="00EA1F0E">
        <w:rPr>
          <w:rFonts w:asciiTheme="majorBidi" w:hAnsiTheme="majorBidi" w:cstheme="majorBidi"/>
          <w:i/>
          <w:iCs/>
          <w:sz w:val="24"/>
        </w:rPr>
        <w:t>;</w:t>
      </w:r>
      <w:r w:rsidRPr="00EA1F0E">
        <w:rPr>
          <w:rFonts w:asciiTheme="majorBidi" w:hAnsiTheme="majorBidi" w:cstheme="majorBidi"/>
          <w:i/>
          <w:iCs/>
          <w:sz w:val="24"/>
        </w:rPr>
        <w:t xml:space="preserve"> Dahlstrand, C.</w:t>
      </w:r>
      <w:r w:rsidR="00C96293" w:rsidRPr="00EA1F0E">
        <w:rPr>
          <w:rFonts w:asciiTheme="majorBidi" w:hAnsiTheme="majorBidi" w:cstheme="majorBidi"/>
          <w:i/>
          <w:iCs/>
          <w:sz w:val="24"/>
        </w:rPr>
        <w:t xml:space="preserve"> and</w:t>
      </w:r>
      <w:r w:rsidRPr="00EA1F0E">
        <w:rPr>
          <w:rFonts w:asciiTheme="majorBidi" w:hAnsiTheme="majorBidi" w:cstheme="majorBidi"/>
          <w:i/>
          <w:iCs/>
          <w:sz w:val="24"/>
        </w:rPr>
        <w:t xml:space="preserve"> Morelli, G. </w:t>
      </w:r>
      <w:r w:rsidR="00C96293" w:rsidRPr="00EA1F0E">
        <w:rPr>
          <w:rFonts w:asciiTheme="majorBidi" w:hAnsiTheme="majorBidi" w:cstheme="majorBidi"/>
          <w:i/>
          <w:iCs/>
          <w:sz w:val="24"/>
        </w:rPr>
        <w:t>(</w:t>
      </w:r>
      <w:r w:rsidRPr="00EA1F0E">
        <w:rPr>
          <w:rFonts w:asciiTheme="majorBidi" w:hAnsiTheme="majorBidi" w:cstheme="majorBidi"/>
          <w:i/>
          <w:iCs/>
          <w:sz w:val="24"/>
        </w:rPr>
        <w:t>2005</w:t>
      </w:r>
      <w:r w:rsidR="00C96293" w:rsidRPr="00EA1F0E">
        <w:rPr>
          <w:rFonts w:asciiTheme="majorBidi" w:hAnsiTheme="majorBidi" w:cstheme="majorBidi"/>
          <w:i/>
          <w:iCs/>
          <w:sz w:val="24"/>
        </w:rPr>
        <w:t>):</w:t>
      </w:r>
      <w:r w:rsidRPr="00EA1F0E">
        <w:rPr>
          <w:rFonts w:asciiTheme="majorBidi" w:hAnsiTheme="majorBidi" w:cstheme="majorBidi"/>
          <w:i/>
          <w:iCs/>
          <w:sz w:val="24"/>
        </w:rPr>
        <w:t xml:space="preserve"> </w:t>
      </w:r>
      <w:r w:rsidRPr="00C96293">
        <w:rPr>
          <w:rFonts w:asciiTheme="majorBidi" w:hAnsiTheme="majorBidi" w:cstheme="majorBidi"/>
          <w:sz w:val="24"/>
        </w:rPr>
        <w:t>Measurements of urinary bladder volume: Comparison of five ultrasound calculation methods in volunteers. Arch. Ital. Urol. Androl. Organo Uff. Soc. Ital. Ecogr. Urol. E Nefrol. Assoc. Ric. Urol. 77, 60–2.</w:t>
      </w:r>
    </w:p>
    <w:p w14:paraId="2B5D67EC" w14:textId="77777777" w:rsidR="001C172F" w:rsidRPr="00C96293" w:rsidRDefault="00AC5A40" w:rsidP="00106BA0">
      <w:pPr>
        <w:pStyle w:val="Bibliography"/>
        <w:ind w:left="567" w:hanging="567"/>
        <w:jc w:val="both"/>
        <w:rPr>
          <w:rFonts w:asciiTheme="majorBidi" w:hAnsiTheme="majorBidi" w:cstheme="majorBidi"/>
          <w:sz w:val="24"/>
        </w:rPr>
      </w:pPr>
      <w:r w:rsidRPr="00106BA0">
        <w:rPr>
          <w:rFonts w:asciiTheme="majorBidi" w:hAnsiTheme="majorBidi" w:cstheme="majorBidi"/>
          <w:i/>
          <w:iCs/>
          <w:sz w:val="24"/>
        </w:rPr>
        <w:t>Disa, J.J.</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Klein, M.H.</w:t>
      </w:r>
      <w:r w:rsidR="00C96293" w:rsidRPr="00106BA0">
        <w:rPr>
          <w:rFonts w:asciiTheme="majorBidi" w:hAnsiTheme="majorBidi" w:cstheme="majorBidi"/>
          <w:i/>
          <w:iCs/>
          <w:sz w:val="24"/>
        </w:rPr>
        <w:t xml:space="preserve"> and</w:t>
      </w:r>
      <w:r w:rsidRPr="00106BA0">
        <w:rPr>
          <w:rFonts w:asciiTheme="majorBidi" w:hAnsiTheme="majorBidi" w:cstheme="majorBidi"/>
          <w:i/>
          <w:iCs/>
          <w:sz w:val="24"/>
        </w:rPr>
        <w:t xml:space="preserve"> Goldberg, N.H. </w:t>
      </w:r>
      <w:r w:rsidR="00C96293" w:rsidRPr="00106BA0">
        <w:rPr>
          <w:rFonts w:asciiTheme="majorBidi" w:hAnsiTheme="majorBidi" w:cstheme="majorBidi"/>
          <w:i/>
          <w:iCs/>
          <w:sz w:val="24"/>
        </w:rPr>
        <w:t>(</w:t>
      </w:r>
      <w:r w:rsidRPr="00106BA0">
        <w:rPr>
          <w:rFonts w:asciiTheme="majorBidi" w:hAnsiTheme="majorBidi" w:cstheme="majorBidi"/>
          <w:i/>
          <w:iCs/>
          <w:sz w:val="24"/>
        </w:rPr>
        <w:t>1996</w:t>
      </w:r>
      <w:r w:rsidR="00C96293" w:rsidRPr="00106BA0">
        <w:rPr>
          <w:rFonts w:asciiTheme="majorBidi" w:hAnsiTheme="majorBidi" w:cstheme="majorBidi"/>
          <w:i/>
          <w:iCs/>
          <w:sz w:val="24"/>
        </w:rPr>
        <w:t>):</w:t>
      </w:r>
      <w:r w:rsidRPr="00106BA0">
        <w:rPr>
          <w:rFonts w:asciiTheme="majorBidi" w:hAnsiTheme="majorBidi" w:cstheme="majorBidi"/>
          <w:i/>
          <w:iCs/>
          <w:sz w:val="24"/>
        </w:rPr>
        <w:t xml:space="preserve"> </w:t>
      </w:r>
      <w:r w:rsidRPr="00C96293">
        <w:rPr>
          <w:rFonts w:asciiTheme="majorBidi" w:hAnsiTheme="majorBidi" w:cstheme="majorBidi"/>
          <w:sz w:val="24"/>
        </w:rPr>
        <w:t>Advantages of Autologous Fascia versus Synthetic Patch Abdominal Reconstruction in Experimental Animal Defects. Plast. Reconstr. Surg. 97, 801.</w:t>
      </w:r>
    </w:p>
    <w:p w14:paraId="39689191" w14:textId="77777777" w:rsidR="001C172F" w:rsidRPr="00C96293" w:rsidRDefault="00AC5A40" w:rsidP="00C96293">
      <w:pPr>
        <w:pStyle w:val="Bibliography"/>
        <w:ind w:left="567" w:hanging="567"/>
        <w:jc w:val="both"/>
        <w:rPr>
          <w:rFonts w:asciiTheme="majorBidi" w:hAnsiTheme="majorBidi" w:cstheme="majorBidi"/>
          <w:sz w:val="24"/>
        </w:rPr>
      </w:pPr>
      <w:r w:rsidRPr="00106BA0">
        <w:rPr>
          <w:rFonts w:asciiTheme="majorBidi" w:hAnsiTheme="majorBidi" w:cstheme="majorBidi"/>
          <w:i/>
          <w:iCs/>
          <w:sz w:val="24"/>
        </w:rPr>
        <w:t>Ekder, E.S.</w:t>
      </w:r>
      <w:r w:rsidR="00C96293" w:rsidRPr="00106BA0">
        <w:rPr>
          <w:rFonts w:asciiTheme="majorBidi" w:hAnsiTheme="majorBidi" w:cstheme="majorBidi"/>
          <w:i/>
          <w:iCs/>
          <w:sz w:val="24"/>
        </w:rPr>
        <w:t xml:space="preserve"> and</w:t>
      </w:r>
      <w:r w:rsidRPr="00106BA0">
        <w:rPr>
          <w:rFonts w:asciiTheme="majorBidi" w:hAnsiTheme="majorBidi" w:cstheme="majorBidi"/>
          <w:i/>
          <w:iCs/>
          <w:sz w:val="24"/>
        </w:rPr>
        <w:t xml:space="preserve"> Mahdi, A.K. </w:t>
      </w:r>
      <w:r w:rsidR="00C96293" w:rsidRPr="00106BA0">
        <w:rPr>
          <w:rFonts w:asciiTheme="majorBidi" w:hAnsiTheme="majorBidi" w:cstheme="majorBidi"/>
          <w:i/>
          <w:iCs/>
          <w:sz w:val="24"/>
        </w:rPr>
        <w:t>(</w:t>
      </w:r>
      <w:r w:rsidRPr="00106BA0">
        <w:rPr>
          <w:rFonts w:asciiTheme="majorBidi" w:hAnsiTheme="majorBidi" w:cstheme="majorBidi"/>
          <w:i/>
          <w:iCs/>
          <w:sz w:val="24"/>
        </w:rPr>
        <w:t>2021</w:t>
      </w:r>
      <w:r w:rsidR="00C96293" w:rsidRPr="00106BA0">
        <w:rPr>
          <w:rFonts w:asciiTheme="majorBidi" w:hAnsiTheme="majorBidi" w:cstheme="majorBidi"/>
          <w:i/>
          <w:iCs/>
          <w:sz w:val="24"/>
        </w:rPr>
        <w:t>)</w:t>
      </w:r>
      <w:r w:rsidR="00106BA0" w:rsidRPr="00106BA0">
        <w:rPr>
          <w:rFonts w:asciiTheme="majorBidi" w:hAnsiTheme="majorBidi" w:cstheme="majorBidi"/>
          <w:i/>
          <w:iCs/>
          <w:sz w:val="24"/>
        </w:rPr>
        <w:t>:</w:t>
      </w:r>
      <w:r w:rsidRPr="00C96293">
        <w:rPr>
          <w:rFonts w:asciiTheme="majorBidi" w:hAnsiTheme="majorBidi" w:cstheme="majorBidi"/>
          <w:sz w:val="24"/>
        </w:rPr>
        <w:t xml:space="preserve"> Augmentation Cystoplasty Using Autograft of Thigh Fascia Lata: Experimental Study in Canine Model. Ann. Romanian Soc. Cell Biol. 3029–3039.</w:t>
      </w:r>
    </w:p>
    <w:p w14:paraId="7BA5306E" w14:textId="77777777" w:rsidR="001C172F" w:rsidRPr="00C96293" w:rsidRDefault="00AC5A40" w:rsidP="00106BA0">
      <w:pPr>
        <w:pStyle w:val="Bibliography"/>
        <w:ind w:left="567" w:hanging="567"/>
        <w:jc w:val="both"/>
        <w:rPr>
          <w:rFonts w:asciiTheme="majorBidi" w:hAnsiTheme="majorBidi" w:cstheme="majorBidi"/>
          <w:sz w:val="24"/>
        </w:rPr>
      </w:pPr>
      <w:r w:rsidRPr="00106BA0">
        <w:rPr>
          <w:rFonts w:asciiTheme="majorBidi" w:hAnsiTheme="majorBidi" w:cstheme="majorBidi"/>
          <w:i/>
          <w:iCs/>
          <w:sz w:val="24"/>
        </w:rPr>
        <w:t>Elbahnasy, A.M.</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Shalhav, A.</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Hoenig, D.M.</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Figenshau, R.</w:t>
      </w:r>
      <w:r w:rsidR="00C96293" w:rsidRPr="00106BA0">
        <w:rPr>
          <w:rFonts w:asciiTheme="majorBidi" w:hAnsiTheme="majorBidi" w:cstheme="majorBidi"/>
          <w:i/>
          <w:iCs/>
          <w:sz w:val="24"/>
        </w:rPr>
        <w:t xml:space="preserve"> and</w:t>
      </w:r>
      <w:r w:rsidRPr="00106BA0">
        <w:rPr>
          <w:rFonts w:asciiTheme="majorBidi" w:hAnsiTheme="majorBidi" w:cstheme="majorBidi"/>
          <w:i/>
          <w:iCs/>
          <w:sz w:val="24"/>
        </w:rPr>
        <w:t xml:space="preserve"> Clayman, R.V. </w:t>
      </w:r>
      <w:r w:rsidR="00C96293" w:rsidRPr="00106BA0">
        <w:rPr>
          <w:rFonts w:asciiTheme="majorBidi" w:hAnsiTheme="majorBidi" w:cstheme="majorBidi"/>
          <w:i/>
          <w:iCs/>
          <w:sz w:val="24"/>
        </w:rPr>
        <w:t>(</w:t>
      </w:r>
      <w:r w:rsidRPr="00106BA0">
        <w:rPr>
          <w:rFonts w:asciiTheme="majorBidi" w:hAnsiTheme="majorBidi" w:cstheme="majorBidi"/>
          <w:i/>
          <w:iCs/>
          <w:sz w:val="24"/>
        </w:rPr>
        <w:t>1998</w:t>
      </w:r>
      <w:r w:rsidR="00C96293" w:rsidRPr="00106BA0">
        <w:rPr>
          <w:rFonts w:asciiTheme="majorBidi" w:hAnsiTheme="majorBidi" w:cstheme="majorBidi"/>
          <w:i/>
          <w:iCs/>
          <w:sz w:val="24"/>
        </w:rPr>
        <w:t>):</w:t>
      </w:r>
      <w:r w:rsidRPr="00106BA0">
        <w:rPr>
          <w:rFonts w:asciiTheme="majorBidi" w:hAnsiTheme="majorBidi" w:cstheme="majorBidi"/>
          <w:i/>
          <w:iCs/>
          <w:sz w:val="24"/>
        </w:rPr>
        <w:t xml:space="preserve"> </w:t>
      </w:r>
      <w:r w:rsidRPr="00C96293">
        <w:rPr>
          <w:rFonts w:asciiTheme="majorBidi" w:hAnsiTheme="majorBidi" w:cstheme="majorBidi"/>
          <w:sz w:val="24"/>
        </w:rPr>
        <w:t>Bladder wall substitution with synthetic and non-intestinal organic materials. J. Urol. 159, 628–637.</w:t>
      </w:r>
    </w:p>
    <w:p w14:paraId="0B3FD41D" w14:textId="77777777" w:rsidR="001C172F" w:rsidRPr="00C96293" w:rsidRDefault="00AC5A40" w:rsidP="0017551A">
      <w:pPr>
        <w:pStyle w:val="Bibliography"/>
        <w:ind w:left="567" w:hanging="567"/>
        <w:jc w:val="both"/>
        <w:rPr>
          <w:rFonts w:asciiTheme="majorBidi" w:hAnsiTheme="majorBidi" w:cstheme="majorBidi"/>
          <w:sz w:val="24"/>
        </w:rPr>
      </w:pPr>
      <w:r w:rsidRPr="0017551A">
        <w:rPr>
          <w:rFonts w:asciiTheme="majorBidi" w:hAnsiTheme="majorBidi" w:cstheme="majorBidi"/>
          <w:i/>
          <w:iCs/>
          <w:sz w:val="24"/>
        </w:rPr>
        <w:t>Ghani, K.R.</w:t>
      </w:r>
      <w:r w:rsidR="0017551A" w:rsidRPr="0017551A">
        <w:rPr>
          <w:rFonts w:asciiTheme="majorBidi" w:hAnsiTheme="majorBidi" w:cstheme="majorBidi"/>
          <w:i/>
          <w:iCs/>
          <w:sz w:val="24"/>
        </w:rPr>
        <w:t>;</w:t>
      </w:r>
      <w:r w:rsidRPr="0017551A">
        <w:rPr>
          <w:rFonts w:asciiTheme="majorBidi" w:hAnsiTheme="majorBidi" w:cstheme="majorBidi"/>
          <w:i/>
          <w:iCs/>
          <w:sz w:val="24"/>
        </w:rPr>
        <w:t xml:space="preserve"> Pilcher, J.</w:t>
      </w:r>
      <w:r w:rsidR="0017551A" w:rsidRPr="0017551A">
        <w:rPr>
          <w:rFonts w:asciiTheme="majorBidi" w:hAnsiTheme="majorBidi" w:cstheme="majorBidi"/>
          <w:i/>
          <w:iCs/>
          <w:sz w:val="24"/>
        </w:rPr>
        <w:t>;</w:t>
      </w:r>
      <w:r w:rsidRPr="0017551A">
        <w:rPr>
          <w:rFonts w:asciiTheme="majorBidi" w:hAnsiTheme="majorBidi" w:cstheme="majorBidi"/>
          <w:i/>
          <w:iCs/>
          <w:sz w:val="24"/>
        </w:rPr>
        <w:t xml:space="preserve"> Rowland, D.</w:t>
      </w:r>
      <w:r w:rsidR="0017551A" w:rsidRPr="0017551A">
        <w:rPr>
          <w:rFonts w:asciiTheme="majorBidi" w:hAnsiTheme="majorBidi" w:cstheme="majorBidi"/>
          <w:i/>
          <w:iCs/>
          <w:sz w:val="24"/>
        </w:rPr>
        <w:t>;</w:t>
      </w:r>
      <w:r w:rsidRPr="0017551A">
        <w:rPr>
          <w:rFonts w:asciiTheme="majorBidi" w:hAnsiTheme="majorBidi" w:cstheme="majorBidi"/>
          <w:i/>
          <w:iCs/>
          <w:sz w:val="24"/>
        </w:rPr>
        <w:t xml:space="preserve"> Patel, U.</w:t>
      </w:r>
      <w:r w:rsidR="0017551A" w:rsidRPr="0017551A">
        <w:rPr>
          <w:rFonts w:asciiTheme="majorBidi" w:hAnsiTheme="majorBidi" w:cstheme="majorBidi"/>
          <w:i/>
          <w:iCs/>
          <w:sz w:val="24"/>
        </w:rPr>
        <w:t>;</w:t>
      </w:r>
      <w:r w:rsidRPr="0017551A">
        <w:rPr>
          <w:rFonts w:asciiTheme="majorBidi" w:hAnsiTheme="majorBidi" w:cstheme="majorBidi"/>
          <w:i/>
          <w:iCs/>
          <w:sz w:val="24"/>
        </w:rPr>
        <w:t xml:space="preserve"> Nassiri, D.</w:t>
      </w:r>
      <w:r w:rsidR="00C96293" w:rsidRPr="0017551A">
        <w:rPr>
          <w:rFonts w:asciiTheme="majorBidi" w:hAnsiTheme="majorBidi" w:cstheme="majorBidi"/>
          <w:i/>
          <w:iCs/>
          <w:sz w:val="24"/>
        </w:rPr>
        <w:t xml:space="preserve"> and</w:t>
      </w:r>
      <w:r w:rsidRPr="0017551A">
        <w:rPr>
          <w:rFonts w:asciiTheme="majorBidi" w:hAnsiTheme="majorBidi" w:cstheme="majorBidi"/>
          <w:i/>
          <w:iCs/>
          <w:sz w:val="24"/>
        </w:rPr>
        <w:t xml:space="preserve"> Anson, K. </w:t>
      </w:r>
      <w:r w:rsidR="00C96293" w:rsidRPr="0017551A">
        <w:rPr>
          <w:rFonts w:asciiTheme="majorBidi" w:hAnsiTheme="majorBidi" w:cstheme="majorBidi"/>
          <w:i/>
          <w:iCs/>
          <w:sz w:val="24"/>
        </w:rPr>
        <w:t>(</w:t>
      </w:r>
      <w:r w:rsidRPr="0017551A">
        <w:rPr>
          <w:rFonts w:asciiTheme="majorBidi" w:hAnsiTheme="majorBidi" w:cstheme="majorBidi"/>
          <w:i/>
          <w:iCs/>
          <w:sz w:val="24"/>
        </w:rPr>
        <w:t>2008</w:t>
      </w:r>
      <w:r w:rsidR="00C96293" w:rsidRPr="0017551A">
        <w:rPr>
          <w:rFonts w:asciiTheme="majorBidi" w:hAnsiTheme="majorBidi" w:cstheme="majorBidi"/>
          <w:i/>
          <w:iCs/>
          <w:sz w:val="24"/>
        </w:rPr>
        <w:t>):</w:t>
      </w:r>
      <w:r w:rsidRPr="00C96293">
        <w:rPr>
          <w:rFonts w:asciiTheme="majorBidi" w:hAnsiTheme="majorBidi" w:cstheme="majorBidi"/>
          <w:sz w:val="24"/>
        </w:rPr>
        <w:t xml:space="preserve"> Portable ultrasonography and bladder volume accuracy--a comparative study using three-dimensional ultrasonography. Urology 72, 24–28. https://doi.org/10.1016/j.urology.2008.02.033</w:t>
      </w:r>
    </w:p>
    <w:p w14:paraId="2AB92298" w14:textId="77777777" w:rsidR="001C172F" w:rsidRPr="00C96293" w:rsidRDefault="00AC5A40" w:rsidP="006B2299">
      <w:pPr>
        <w:pStyle w:val="Bibliography"/>
        <w:ind w:left="567" w:hanging="567"/>
        <w:jc w:val="both"/>
        <w:rPr>
          <w:rFonts w:asciiTheme="majorBidi" w:hAnsiTheme="majorBidi" w:cstheme="majorBidi"/>
          <w:sz w:val="24"/>
        </w:rPr>
      </w:pPr>
      <w:r w:rsidRPr="006B2299">
        <w:rPr>
          <w:rFonts w:asciiTheme="majorBidi" w:hAnsiTheme="majorBidi" w:cstheme="majorBidi"/>
          <w:i/>
          <w:iCs/>
          <w:sz w:val="24"/>
        </w:rPr>
        <w:t>Gonçalves, R.</w:t>
      </w:r>
      <w:r w:rsidR="006B2299">
        <w:rPr>
          <w:rFonts w:asciiTheme="majorBidi" w:hAnsiTheme="majorBidi" w:cstheme="majorBidi"/>
          <w:i/>
          <w:iCs/>
          <w:sz w:val="24"/>
        </w:rPr>
        <w:t>;</w:t>
      </w:r>
      <w:r w:rsidRPr="006B2299">
        <w:rPr>
          <w:rFonts w:asciiTheme="majorBidi" w:hAnsiTheme="majorBidi" w:cstheme="majorBidi"/>
          <w:i/>
          <w:iCs/>
          <w:sz w:val="24"/>
        </w:rPr>
        <w:t xml:space="preserve"> Wade, J.</w:t>
      </w:r>
      <w:r w:rsidR="006B2299">
        <w:rPr>
          <w:rFonts w:asciiTheme="majorBidi" w:hAnsiTheme="majorBidi" w:cstheme="majorBidi"/>
          <w:i/>
          <w:iCs/>
          <w:sz w:val="24"/>
        </w:rPr>
        <w:t>;</w:t>
      </w:r>
      <w:r w:rsidRPr="006B2299">
        <w:rPr>
          <w:rFonts w:asciiTheme="majorBidi" w:hAnsiTheme="majorBidi" w:cstheme="majorBidi"/>
          <w:i/>
          <w:iCs/>
          <w:sz w:val="24"/>
        </w:rPr>
        <w:t xml:space="preserve"> Fransson, B.</w:t>
      </w:r>
      <w:r w:rsidR="004654DC" w:rsidRPr="006B2299">
        <w:rPr>
          <w:rFonts w:asciiTheme="majorBidi" w:hAnsiTheme="majorBidi" w:cstheme="majorBidi"/>
          <w:i/>
          <w:iCs/>
          <w:sz w:val="24"/>
        </w:rPr>
        <w:t xml:space="preserve"> and</w:t>
      </w:r>
      <w:r w:rsidRPr="006B2299">
        <w:rPr>
          <w:rFonts w:asciiTheme="majorBidi" w:hAnsiTheme="majorBidi" w:cstheme="majorBidi"/>
          <w:i/>
          <w:iCs/>
          <w:sz w:val="24"/>
        </w:rPr>
        <w:t xml:space="preserve"> Ngwenyama, T. </w:t>
      </w:r>
      <w:r w:rsidR="004654DC" w:rsidRPr="006B2299">
        <w:rPr>
          <w:rFonts w:asciiTheme="majorBidi" w:hAnsiTheme="majorBidi" w:cstheme="majorBidi"/>
          <w:i/>
          <w:iCs/>
          <w:sz w:val="24"/>
        </w:rPr>
        <w:t>(</w:t>
      </w:r>
      <w:r w:rsidRPr="006B2299">
        <w:rPr>
          <w:rFonts w:asciiTheme="majorBidi" w:hAnsiTheme="majorBidi" w:cstheme="majorBidi"/>
          <w:i/>
          <w:iCs/>
          <w:sz w:val="24"/>
        </w:rPr>
        <w:t>2021</w:t>
      </w:r>
      <w:r w:rsidR="004654DC" w:rsidRPr="006B2299">
        <w:rPr>
          <w:rFonts w:asciiTheme="majorBidi" w:hAnsiTheme="majorBidi" w:cstheme="majorBidi"/>
          <w:i/>
          <w:iCs/>
          <w:sz w:val="24"/>
        </w:rPr>
        <w:t>):</w:t>
      </w:r>
      <w:r w:rsidRPr="006B2299">
        <w:rPr>
          <w:rFonts w:asciiTheme="majorBidi" w:hAnsiTheme="majorBidi" w:cstheme="majorBidi"/>
          <w:i/>
          <w:iCs/>
          <w:sz w:val="24"/>
        </w:rPr>
        <w:t xml:space="preserve"> A</w:t>
      </w:r>
      <w:r w:rsidRPr="00C96293">
        <w:rPr>
          <w:rFonts w:asciiTheme="majorBidi" w:hAnsiTheme="majorBidi" w:cstheme="majorBidi"/>
          <w:sz w:val="24"/>
        </w:rPr>
        <w:t>ugmentation enterocystoplasty in a polytrauma dog with extensive bladder necrosis. Vet. Rec. Case Rep. 9, e82. https://doi.org/</w:t>
      </w:r>
      <w:r w:rsidR="006B2299">
        <w:rPr>
          <w:rFonts w:asciiTheme="majorBidi" w:hAnsiTheme="majorBidi" w:cstheme="majorBidi"/>
          <w:sz w:val="24"/>
        </w:rPr>
        <w:t xml:space="preserve"> </w:t>
      </w:r>
      <w:r w:rsidRPr="00C96293">
        <w:rPr>
          <w:rFonts w:asciiTheme="majorBidi" w:hAnsiTheme="majorBidi" w:cstheme="majorBidi"/>
          <w:sz w:val="24"/>
        </w:rPr>
        <w:t>10.1002/vrc2.82</w:t>
      </w:r>
    </w:p>
    <w:p w14:paraId="1B70F4B1" w14:textId="77777777" w:rsidR="001C172F" w:rsidRPr="00C96293" w:rsidRDefault="00AC5A40" w:rsidP="004654DC">
      <w:pPr>
        <w:pStyle w:val="Bibliography"/>
        <w:ind w:left="567" w:hanging="567"/>
        <w:jc w:val="both"/>
        <w:rPr>
          <w:rFonts w:asciiTheme="majorBidi" w:hAnsiTheme="majorBidi" w:cstheme="majorBidi"/>
          <w:sz w:val="24"/>
        </w:rPr>
      </w:pPr>
      <w:r w:rsidRPr="006B2299">
        <w:rPr>
          <w:rFonts w:asciiTheme="majorBidi" w:hAnsiTheme="majorBidi" w:cstheme="majorBidi"/>
          <w:i/>
          <w:iCs/>
          <w:sz w:val="24"/>
        </w:rPr>
        <w:t>Granger, N.</w:t>
      </w:r>
      <w:r w:rsidR="004654DC" w:rsidRPr="006B2299">
        <w:rPr>
          <w:rFonts w:asciiTheme="majorBidi" w:hAnsiTheme="majorBidi" w:cstheme="majorBidi"/>
          <w:i/>
          <w:iCs/>
          <w:sz w:val="24"/>
        </w:rPr>
        <w:t>;</w:t>
      </w:r>
      <w:r w:rsidRPr="006B2299">
        <w:rPr>
          <w:rFonts w:asciiTheme="majorBidi" w:hAnsiTheme="majorBidi" w:cstheme="majorBidi"/>
          <w:i/>
          <w:iCs/>
          <w:sz w:val="24"/>
        </w:rPr>
        <w:t xml:space="preserve"> Olby, N.J.</w:t>
      </w:r>
      <w:r w:rsidR="004654DC" w:rsidRPr="006B2299">
        <w:rPr>
          <w:rFonts w:asciiTheme="majorBidi" w:hAnsiTheme="majorBidi" w:cstheme="majorBidi"/>
          <w:i/>
          <w:iCs/>
          <w:sz w:val="24"/>
        </w:rPr>
        <w:t xml:space="preserve"> and</w:t>
      </w:r>
      <w:r w:rsidRPr="006B2299">
        <w:rPr>
          <w:rFonts w:asciiTheme="majorBidi" w:hAnsiTheme="majorBidi" w:cstheme="majorBidi"/>
          <w:i/>
          <w:iCs/>
          <w:sz w:val="24"/>
        </w:rPr>
        <w:t xml:space="preserve"> Nout-Lomas, Y.S.</w:t>
      </w:r>
      <w:r w:rsidR="004654DC" w:rsidRPr="006B2299">
        <w:rPr>
          <w:rFonts w:asciiTheme="majorBidi" w:hAnsiTheme="majorBidi" w:cstheme="majorBidi"/>
          <w:i/>
          <w:iCs/>
          <w:sz w:val="24"/>
        </w:rPr>
        <w:t xml:space="preserve"> (2020):</w:t>
      </w:r>
      <w:r w:rsidRPr="00C96293">
        <w:rPr>
          <w:rFonts w:asciiTheme="majorBidi" w:hAnsiTheme="majorBidi" w:cstheme="majorBidi"/>
          <w:sz w:val="24"/>
        </w:rPr>
        <w:t xml:space="preserve"> Canine Spinal Cord Injury Consortium (CANSORT-SCI), Bladder and Bowel Management in Dogs With Spinal Cord Injury. Front. Vet. Sci. 7, 583342. https://doi.org/10.3389/fvets.</w:t>
      </w:r>
      <w:r w:rsidR="004654DC">
        <w:rPr>
          <w:rFonts w:asciiTheme="majorBidi" w:hAnsiTheme="majorBidi" w:cstheme="majorBidi"/>
          <w:sz w:val="24"/>
        </w:rPr>
        <w:t xml:space="preserve"> </w:t>
      </w:r>
      <w:r w:rsidRPr="00C96293">
        <w:rPr>
          <w:rFonts w:asciiTheme="majorBidi" w:hAnsiTheme="majorBidi" w:cstheme="majorBidi"/>
          <w:sz w:val="24"/>
        </w:rPr>
        <w:t>2020.583342</w:t>
      </w:r>
    </w:p>
    <w:p w14:paraId="5767EB1D" w14:textId="77777777" w:rsidR="001C172F" w:rsidRPr="00C96293" w:rsidRDefault="00AC5A40" w:rsidP="005B58C9">
      <w:pPr>
        <w:pStyle w:val="Bibliography"/>
        <w:ind w:left="567" w:hanging="567"/>
        <w:jc w:val="both"/>
        <w:rPr>
          <w:rFonts w:asciiTheme="majorBidi" w:hAnsiTheme="majorBidi" w:cstheme="majorBidi"/>
          <w:sz w:val="24"/>
        </w:rPr>
      </w:pPr>
      <w:r w:rsidRPr="005B58C9">
        <w:rPr>
          <w:rFonts w:asciiTheme="majorBidi" w:hAnsiTheme="majorBidi" w:cstheme="majorBidi"/>
          <w:i/>
          <w:iCs/>
          <w:sz w:val="24"/>
        </w:rPr>
        <w:t>Guérios, S.D.</w:t>
      </w:r>
      <w:r w:rsidR="005B58C9" w:rsidRPr="005B58C9">
        <w:rPr>
          <w:rFonts w:asciiTheme="majorBidi" w:hAnsiTheme="majorBidi" w:cstheme="majorBidi"/>
          <w:i/>
          <w:iCs/>
          <w:sz w:val="24"/>
        </w:rPr>
        <w:t>;</w:t>
      </w:r>
      <w:r w:rsidR="006B2299">
        <w:rPr>
          <w:rFonts w:asciiTheme="majorBidi" w:hAnsiTheme="majorBidi" w:cstheme="majorBidi"/>
          <w:i/>
          <w:iCs/>
          <w:sz w:val="24"/>
        </w:rPr>
        <w:t xml:space="preserve"> </w:t>
      </w:r>
      <w:r w:rsidRPr="005B58C9">
        <w:rPr>
          <w:rFonts w:asciiTheme="majorBidi" w:hAnsiTheme="majorBidi" w:cstheme="majorBidi"/>
          <w:i/>
          <w:iCs/>
          <w:sz w:val="24"/>
        </w:rPr>
        <w:t>Monteiro, J.F.</w:t>
      </w:r>
      <w:r w:rsidR="005B58C9" w:rsidRPr="005B58C9">
        <w:rPr>
          <w:rFonts w:asciiTheme="majorBidi" w:hAnsiTheme="majorBidi" w:cstheme="majorBidi"/>
          <w:i/>
          <w:iCs/>
          <w:sz w:val="24"/>
        </w:rPr>
        <w:t xml:space="preserve"> and</w:t>
      </w:r>
      <w:r w:rsidRPr="005B58C9">
        <w:rPr>
          <w:rFonts w:asciiTheme="majorBidi" w:hAnsiTheme="majorBidi" w:cstheme="majorBidi"/>
          <w:i/>
          <w:iCs/>
          <w:sz w:val="24"/>
        </w:rPr>
        <w:t xml:space="preserve"> Da Silva, D.M. </w:t>
      </w:r>
      <w:r w:rsidR="005B58C9" w:rsidRPr="005B58C9">
        <w:rPr>
          <w:rFonts w:asciiTheme="majorBidi" w:hAnsiTheme="majorBidi" w:cstheme="majorBidi"/>
          <w:i/>
          <w:iCs/>
          <w:sz w:val="24"/>
        </w:rPr>
        <w:t>(</w:t>
      </w:r>
      <w:r w:rsidRPr="005B58C9">
        <w:rPr>
          <w:rFonts w:asciiTheme="majorBidi" w:hAnsiTheme="majorBidi" w:cstheme="majorBidi"/>
          <w:i/>
          <w:iCs/>
          <w:sz w:val="24"/>
        </w:rPr>
        <w:t>2017</w:t>
      </w:r>
      <w:r w:rsidR="005B58C9" w:rsidRPr="005B58C9">
        <w:rPr>
          <w:rFonts w:asciiTheme="majorBidi" w:hAnsiTheme="majorBidi" w:cstheme="majorBidi"/>
          <w:i/>
          <w:iCs/>
          <w:sz w:val="24"/>
        </w:rPr>
        <w:t>):</w:t>
      </w:r>
      <w:r w:rsidRPr="00C96293">
        <w:rPr>
          <w:rFonts w:asciiTheme="majorBidi" w:hAnsiTheme="majorBidi" w:cstheme="majorBidi"/>
          <w:sz w:val="24"/>
        </w:rPr>
        <w:t xml:space="preserve"> Fascia lata flap to repair perineal hernia in dogs: a preliminary </w:t>
      </w:r>
      <w:r w:rsidRPr="00C96293">
        <w:rPr>
          <w:rFonts w:asciiTheme="majorBidi" w:hAnsiTheme="majorBidi" w:cstheme="majorBidi"/>
          <w:sz w:val="24"/>
        </w:rPr>
        <w:lastRenderedPageBreak/>
        <w:t>study. Turk. J. Vet. Anim. Sci. 41, 686–691. https://doi.org/10.3906/vet-1703-32</w:t>
      </w:r>
    </w:p>
    <w:p w14:paraId="48B395F2" w14:textId="77777777" w:rsidR="001C172F" w:rsidRPr="00C96293" w:rsidRDefault="00AC5A40" w:rsidP="005B58C9">
      <w:pPr>
        <w:pStyle w:val="Bibliography"/>
        <w:ind w:left="567" w:hanging="567"/>
        <w:jc w:val="both"/>
        <w:rPr>
          <w:rFonts w:asciiTheme="majorBidi" w:hAnsiTheme="majorBidi" w:cstheme="majorBidi"/>
          <w:sz w:val="24"/>
        </w:rPr>
      </w:pPr>
      <w:r w:rsidRPr="005B58C9">
        <w:rPr>
          <w:rFonts w:asciiTheme="majorBidi" w:hAnsiTheme="majorBidi" w:cstheme="majorBidi"/>
          <w:i/>
          <w:iCs/>
          <w:sz w:val="24"/>
        </w:rPr>
        <w:t>Hamaide, A.J.</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Verstegen, J.P.</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Snaps, F.R.</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Onclin, K.</w:t>
      </w:r>
      <w:r w:rsidR="004654DC" w:rsidRPr="005B58C9">
        <w:rPr>
          <w:rFonts w:asciiTheme="majorBidi" w:hAnsiTheme="majorBidi" w:cstheme="majorBidi"/>
          <w:i/>
          <w:iCs/>
          <w:sz w:val="24"/>
        </w:rPr>
        <w:t xml:space="preserve"> and</w:t>
      </w:r>
      <w:r w:rsidRPr="005B58C9">
        <w:rPr>
          <w:rFonts w:asciiTheme="majorBidi" w:hAnsiTheme="majorBidi" w:cstheme="majorBidi"/>
          <w:i/>
          <w:iCs/>
          <w:sz w:val="24"/>
        </w:rPr>
        <w:t xml:space="preserve"> Balligand, M.H. </w:t>
      </w:r>
      <w:r w:rsidR="004654DC" w:rsidRPr="005B58C9">
        <w:rPr>
          <w:rFonts w:asciiTheme="majorBidi" w:hAnsiTheme="majorBidi" w:cstheme="majorBidi"/>
          <w:i/>
          <w:iCs/>
          <w:sz w:val="24"/>
        </w:rPr>
        <w:t>(</w:t>
      </w:r>
      <w:r w:rsidRPr="005B58C9">
        <w:rPr>
          <w:rFonts w:asciiTheme="majorBidi" w:hAnsiTheme="majorBidi" w:cstheme="majorBidi"/>
          <w:i/>
          <w:iCs/>
          <w:sz w:val="24"/>
        </w:rPr>
        <w:t>2003</w:t>
      </w:r>
      <w:r w:rsidR="004654DC" w:rsidRPr="005B58C9">
        <w:rPr>
          <w:rFonts w:asciiTheme="majorBidi" w:hAnsiTheme="majorBidi" w:cstheme="majorBidi"/>
          <w:i/>
          <w:iCs/>
          <w:sz w:val="24"/>
        </w:rPr>
        <w:t>):</w:t>
      </w:r>
      <w:r w:rsidRPr="00C96293">
        <w:rPr>
          <w:rFonts w:asciiTheme="majorBidi" w:hAnsiTheme="majorBidi" w:cstheme="majorBidi"/>
          <w:sz w:val="24"/>
        </w:rPr>
        <w:t xml:space="preserve"> Validation and comparison of the use of diuresis cystometry and retrograde filling cystometry at various infusion rates in female Beagle dogs. Am. J. Vet. Res. 64, 574–579. https://doi.org/</w:t>
      </w:r>
      <w:r w:rsidR="001D0CA6">
        <w:rPr>
          <w:rFonts w:asciiTheme="majorBidi" w:hAnsiTheme="majorBidi" w:cstheme="majorBidi"/>
          <w:sz w:val="24"/>
        </w:rPr>
        <w:t xml:space="preserve"> </w:t>
      </w:r>
      <w:r w:rsidRPr="00C96293">
        <w:rPr>
          <w:rFonts w:asciiTheme="majorBidi" w:hAnsiTheme="majorBidi" w:cstheme="majorBidi"/>
          <w:sz w:val="24"/>
        </w:rPr>
        <w:t>10.2460/ajvr.2003.64.574</w:t>
      </w:r>
    </w:p>
    <w:p w14:paraId="2C8C39A9" w14:textId="77777777" w:rsidR="001C172F" w:rsidRPr="00C96293" w:rsidRDefault="00AC5A40" w:rsidP="005B58C9">
      <w:pPr>
        <w:pStyle w:val="Bibliography"/>
        <w:ind w:left="567" w:hanging="567"/>
        <w:jc w:val="both"/>
        <w:rPr>
          <w:rFonts w:asciiTheme="majorBidi" w:hAnsiTheme="majorBidi" w:cstheme="majorBidi"/>
          <w:sz w:val="24"/>
        </w:rPr>
      </w:pPr>
      <w:r w:rsidRPr="005B58C9">
        <w:rPr>
          <w:rFonts w:asciiTheme="majorBidi" w:hAnsiTheme="majorBidi" w:cstheme="majorBidi"/>
          <w:i/>
          <w:iCs/>
          <w:sz w:val="24"/>
        </w:rPr>
        <w:t>Hu, H.Z.</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Granger, N.</w:t>
      </w:r>
      <w:r w:rsidR="004654DC" w:rsidRPr="005B58C9">
        <w:rPr>
          <w:rFonts w:asciiTheme="majorBidi" w:hAnsiTheme="majorBidi" w:cstheme="majorBidi"/>
          <w:i/>
          <w:iCs/>
          <w:sz w:val="24"/>
        </w:rPr>
        <w:t xml:space="preserve"> and</w:t>
      </w:r>
      <w:r w:rsidRPr="005B58C9">
        <w:rPr>
          <w:rFonts w:asciiTheme="majorBidi" w:hAnsiTheme="majorBidi" w:cstheme="majorBidi"/>
          <w:i/>
          <w:iCs/>
          <w:sz w:val="24"/>
        </w:rPr>
        <w:t xml:space="preserve"> Jeffery, N.D. </w:t>
      </w:r>
      <w:r w:rsidR="004654DC" w:rsidRPr="005B58C9">
        <w:rPr>
          <w:rFonts w:asciiTheme="majorBidi" w:hAnsiTheme="majorBidi" w:cstheme="majorBidi"/>
          <w:i/>
          <w:iCs/>
          <w:sz w:val="24"/>
        </w:rPr>
        <w:t>(</w:t>
      </w:r>
      <w:r w:rsidRPr="005B58C9">
        <w:rPr>
          <w:rFonts w:asciiTheme="majorBidi" w:hAnsiTheme="majorBidi" w:cstheme="majorBidi"/>
          <w:i/>
          <w:iCs/>
          <w:sz w:val="24"/>
        </w:rPr>
        <w:t>2016</w:t>
      </w:r>
      <w:r w:rsidR="004654DC" w:rsidRPr="005B58C9">
        <w:rPr>
          <w:rFonts w:asciiTheme="majorBidi" w:hAnsiTheme="majorBidi" w:cstheme="majorBidi"/>
          <w:i/>
          <w:iCs/>
          <w:sz w:val="24"/>
        </w:rPr>
        <w:t>):</w:t>
      </w:r>
      <w:r w:rsidRPr="005B58C9">
        <w:rPr>
          <w:rFonts w:asciiTheme="majorBidi" w:hAnsiTheme="majorBidi" w:cstheme="majorBidi"/>
          <w:i/>
          <w:iCs/>
          <w:sz w:val="24"/>
        </w:rPr>
        <w:t xml:space="preserve"> </w:t>
      </w:r>
      <w:r w:rsidRPr="00C96293">
        <w:rPr>
          <w:rFonts w:asciiTheme="majorBidi" w:hAnsiTheme="majorBidi" w:cstheme="majorBidi"/>
          <w:sz w:val="24"/>
        </w:rPr>
        <w:t>Pathophysiology, Clinical Importance, and Management of Neurogenic Lower Urinary Tract Dysfunction Caused by Suprasacral Spinal Cord Injury. J. Vet. Intern. Med. 30, 1575–1588. https://doi.org/10.1111</w:t>
      </w:r>
      <w:r w:rsidR="005B58C9">
        <w:rPr>
          <w:rFonts w:asciiTheme="majorBidi" w:hAnsiTheme="majorBidi" w:cstheme="majorBidi"/>
          <w:sz w:val="24"/>
        </w:rPr>
        <w:t xml:space="preserve"> </w:t>
      </w:r>
      <w:r w:rsidRPr="00C96293">
        <w:rPr>
          <w:rFonts w:asciiTheme="majorBidi" w:hAnsiTheme="majorBidi" w:cstheme="majorBidi"/>
          <w:sz w:val="24"/>
        </w:rPr>
        <w:t>/jvim.14557</w:t>
      </w:r>
    </w:p>
    <w:p w14:paraId="1A8CCC95" w14:textId="77777777" w:rsidR="001C172F" w:rsidRPr="00C96293" w:rsidRDefault="00AC5A40" w:rsidP="005B58C9">
      <w:pPr>
        <w:pStyle w:val="Bibliography"/>
        <w:ind w:left="567" w:hanging="567"/>
        <w:jc w:val="both"/>
        <w:rPr>
          <w:rFonts w:asciiTheme="majorBidi" w:hAnsiTheme="majorBidi" w:cstheme="majorBidi"/>
          <w:sz w:val="24"/>
        </w:rPr>
      </w:pPr>
      <w:r w:rsidRPr="005B58C9">
        <w:rPr>
          <w:rFonts w:asciiTheme="majorBidi" w:hAnsiTheme="majorBidi" w:cstheme="majorBidi"/>
          <w:i/>
          <w:iCs/>
          <w:sz w:val="24"/>
        </w:rPr>
        <w:t>Kambic, H.</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Kay, R.</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Chen, J.F.</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Matsushita, M.</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Harasaki, H.</w:t>
      </w:r>
      <w:r w:rsidR="005B58C9" w:rsidRPr="005B58C9">
        <w:rPr>
          <w:rFonts w:asciiTheme="majorBidi" w:hAnsiTheme="majorBidi" w:cstheme="majorBidi"/>
          <w:i/>
          <w:iCs/>
          <w:sz w:val="24"/>
        </w:rPr>
        <w:t xml:space="preserve"> and</w:t>
      </w:r>
      <w:r w:rsidRPr="005B58C9">
        <w:rPr>
          <w:rFonts w:asciiTheme="majorBidi" w:hAnsiTheme="majorBidi" w:cstheme="majorBidi"/>
          <w:i/>
          <w:iCs/>
          <w:sz w:val="24"/>
        </w:rPr>
        <w:t xml:space="preserve"> Zilber, S. </w:t>
      </w:r>
      <w:r w:rsidR="005B58C9" w:rsidRPr="005B58C9">
        <w:rPr>
          <w:rFonts w:asciiTheme="majorBidi" w:hAnsiTheme="majorBidi" w:cstheme="majorBidi"/>
          <w:i/>
          <w:iCs/>
          <w:sz w:val="24"/>
        </w:rPr>
        <w:t>(</w:t>
      </w:r>
      <w:r w:rsidRPr="005B58C9">
        <w:rPr>
          <w:rFonts w:asciiTheme="majorBidi" w:hAnsiTheme="majorBidi" w:cstheme="majorBidi"/>
          <w:i/>
          <w:iCs/>
          <w:sz w:val="24"/>
        </w:rPr>
        <w:t>1992</w:t>
      </w:r>
      <w:r w:rsidR="005B58C9" w:rsidRPr="005B58C9">
        <w:rPr>
          <w:rFonts w:asciiTheme="majorBidi" w:hAnsiTheme="majorBidi" w:cstheme="majorBidi"/>
          <w:i/>
          <w:iCs/>
          <w:sz w:val="24"/>
        </w:rPr>
        <w:t>):</w:t>
      </w:r>
      <w:r w:rsidRPr="00C96293">
        <w:rPr>
          <w:rFonts w:asciiTheme="majorBidi" w:hAnsiTheme="majorBidi" w:cstheme="majorBidi"/>
          <w:sz w:val="24"/>
        </w:rPr>
        <w:t xml:space="preserve"> Biodegradable pericardial implants for bladder augmentation: a 2.5-year study in dogs. J. Urol. 148, 539–543. https://doi.org/10.1016/s0022-5347</w:t>
      </w:r>
      <w:r w:rsidR="005B58C9">
        <w:rPr>
          <w:rFonts w:asciiTheme="majorBidi" w:hAnsiTheme="majorBidi" w:cstheme="majorBidi"/>
          <w:sz w:val="24"/>
        </w:rPr>
        <w:t xml:space="preserve"> </w:t>
      </w:r>
      <w:r w:rsidRPr="00C96293">
        <w:rPr>
          <w:rFonts w:asciiTheme="majorBidi" w:hAnsiTheme="majorBidi" w:cstheme="majorBidi"/>
          <w:sz w:val="24"/>
        </w:rPr>
        <w:t>(17)36649-1</w:t>
      </w:r>
    </w:p>
    <w:p w14:paraId="26912ED9" w14:textId="77777777" w:rsidR="001C172F" w:rsidRPr="00C96293" w:rsidRDefault="00AC5A40" w:rsidP="005B58C9">
      <w:pPr>
        <w:pStyle w:val="Bibliography"/>
        <w:ind w:left="567" w:hanging="567"/>
        <w:jc w:val="both"/>
        <w:rPr>
          <w:rFonts w:asciiTheme="majorBidi" w:hAnsiTheme="majorBidi" w:cstheme="majorBidi"/>
          <w:sz w:val="24"/>
        </w:rPr>
      </w:pPr>
      <w:r w:rsidRPr="005B58C9">
        <w:rPr>
          <w:rFonts w:asciiTheme="majorBidi" w:hAnsiTheme="majorBidi" w:cstheme="majorBidi"/>
          <w:i/>
          <w:iCs/>
          <w:sz w:val="24"/>
        </w:rPr>
        <w:t>Kendall, A.</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Keenihan, E.</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Kern, Z.T.</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Lindaberry, C.</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Birkenheuer, A.</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Moore, G.E.</w:t>
      </w:r>
      <w:r w:rsidR="00106BA0" w:rsidRPr="005B58C9">
        <w:rPr>
          <w:rFonts w:asciiTheme="majorBidi" w:hAnsiTheme="majorBidi" w:cstheme="majorBidi"/>
          <w:i/>
          <w:iCs/>
          <w:sz w:val="24"/>
        </w:rPr>
        <w:t xml:space="preserve"> and</w:t>
      </w:r>
      <w:r w:rsidRPr="005B58C9">
        <w:rPr>
          <w:rFonts w:asciiTheme="majorBidi" w:hAnsiTheme="majorBidi" w:cstheme="majorBidi"/>
          <w:i/>
          <w:iCs/>
          <w:sz w:val="24"/>
        </w:rPr>
        <w:t xml:space="preserve"> Vaden, S.L. </w:t>
      </w:r>
      <w:r w:rsidR="00106BA0" w:rsidRPr="005B58C9">
        <w:rPr>
          <w:rFonts w:asciiTheme="majorBidi" w:hAnsiTheme="majorBidi" w:cstheme="majorBidi"/>
          <w:i/>
          <w:iCs/>
          <w:sz w:val="24"/>
        </w:rPr>
        <w:t>(</w:t>
      </w:r>
      <w:r w:rsidRPr="005B58C9">
        <w:rPr>
          <w:rFonts w:asciiTheme="majorBidi" w:hAnsiTheme="majorBidi" w:cstheme="majorBidi"/>
          <w:i/>
          <w:iCs/>
          <w:sz w:val="24"/>
        </w:rPr>
        <w:t>2020</w:t>
      </w:r>
      <w:r w:rsidR="00106BA0" w:rsidRPr="005B58C9">
        <w:rPr>
          <w:rFonts w:asciiTheme="majorBidi" w:hAnsiTheme="majorBidi" w:cstheme="majorBidi"/>
          <w:i/>
          <w:iCs/>
          <w:sz w:val="24"/>
        </w:rPr>
        <w:t>):</w:t>
      </w:r>
      <w:r w:rsidRPr="005B58C9">
        <w:rPr>
          <w:rFonts w:asciiTheme="majorBidi" w:hAnsiTheme="majorBidi" w:cstheme="majorBidi"/>
          <w:i/>
          <w:iCs/>
          <w:sz w:val="24"/>
        </w:rPr>
        <w:t xml:space="preserve"> </w:t>
      </w:r>
      <w:r w:rsidRPr="00C96293">
        <w:rPr>
          <w:rFonts w:asciiTheme="majorBidi" w:hAnsiTheme="majorBidi" w:cstheme="majorBidi"/>
          <w:sz w:val="24"/>
        </w:rPr>
        <w:t>Three‐dimensional bladder ultrasound for estimation of urine volume in dogs compared with traditional 2‐dimensional ultrasound methods. J. Vet. Intern. Med. 34, 2460–2467. https://doi.org/10.1111/jvim.15959</w:t>
      </w:r>
    </w:p>
    <w:p w14:paraId="2ABEEF95" w14:textId="77777777" w:rsidR="001C172F" w:rsidRPr="00C96293" w:rsidRDefault="00AC5A40" w:rsidP="005B58C9">
      <w:pPr>
        <w:pStyle w:val="Bibliography"/>
        <w:ind w:left="567" w:hanging="567"/>
        <w:jc w:val="both"/>
        <w:rPr>
          <w:rFonts w:asciiTheme="majorBidi" w:hAnsiTheme="majorBidi" w:cstheme="majorBidi"/>
          <w:sz w:val="24"/>
        </w:rPr>
      </w:pPr>
      <w:r w:rsidRPr="005B58C9">
        <w:rPr>
          <w:rFonts w:asciiTheme="majorBidi" w:hAnsiTheme="majorBidi" w:cstheme="majorBidi"/>
          <w:i/>
          <w:iCs/>
          <w:sz w:val="24"/>
        </w:rPr>
        <w:t>Kispal, Z.</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Balogh, D.</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Erdei, O.</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Kehl, D.</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Juhasz, Z.</w:t>
      </w:r>
      <w:r w:rsidR="005B58C9" w:rsidRPr="005B58C9">
        <w:rPr>
          <w:rFonts w:asciiTheme="majorBidi" w:hAnsiTheme="majorBidi" w:cstheme="majorBidi"/>
          <w:i/>
          <w:iCs/>
          <w:sz w:val="24"/>
        </w:rPr>
        <w:t xml:space="preserve">; </w:t>
      </w:r>
      <w:r w:rsidRPr="005B58C9">
        <w:rPr>
          <w:rFonts w:asciiTheme="majorBidi" w:hAnsiTheme="majorBidi" w:cstheme="majorBidi"/>
          <w:i/>
          <w:iCs/>
          <w:sz w:val="24"/>
        </w:rPr>
        <w:t>Vastyan, A.M.</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Farkas, A.</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Pinter, A.B.</w:t>
      </w:r>
      <w:r w:rsidR="00106BA0" w:rsidRPr="005B58C9">
        <w:rPr>
          <w:rFonts w:asciiTheme="majorBidi" w:hAnsiTheme="majorBidi" w:cstheme="majorBidi" w:hint="cs"/>
          <w:i/>
          <w:iCs/>
          <w:sz w:val="24"/>
          <w:rtl/>
        </w:rPr>
        <w:t xml:space="preserve"> </w:t>
      </w:r>
      <w:r w:rsidR="00106BA0" w:rsidRPr="005B58C9">
        <w:rPr>
          <w:rFonts w:asciiTheme="majorBidi" w:hAnsiTheme="majorBidi" w:cstheme="majorBidi"/>
          <w:i/>
          <w:iCs/>
          <w:sz w:val="24"/>
        </w:rPr>
        <w:t>and</w:t>
      </w:r>
      <w:r w:rsidRPr="005B58C9">
        <w:rPr>
          <w:rFonts w:asciiTheme="majorBidi" w:hAnsiTheme="majorBidi" w:cstheme="majorBidi"/>
          <w:i/>
          <w:iCs/>
          <w:sz w:val="24"/>
        </w:rPr>
        <w:t xml:space="preserve"> Vajda, P. </w:t>
      </w:r>
      <w:r w:rsidR="00106BA0" w:rsidRPr="005B58C9">
        <w:rPr>
          <w:rFonts w:asciiTheme="majorBidi" w:hAnsiTheme="majorBidi" w:cstheme="majorBidi" w:hint="cs"/>
          <w:i/>
          <w:iCs/>
          <w:sz w:val="24"/>
          <w:rtl/>
        </w:rPr>
        <w:t>)</w:t>
      </w:r>
      <w:r w:rsidRPr="005B58C9">
        <w:rPr>
          <w:rFonts w:asciiTheme="majorBidi" w:hAnsiTheme="majorBidi" w:cstheme="majorBidi"/>
          <w:i/>
          <w:iCs/>
          <w:sz w:val="24"/>
        </w:rPr>
        <w:t>2011</w:t>
      </w:r>
      <w:r w:rsidR="005B58C9" w:rsidRPr="005B58C9">
        <w:rPr>
          <w:rFonts w:asciiTheme="majorBidi" w:hAnsiTheme="majorBidi" w:cstheme="majorBidi"/>
          <w:i/>
          <w:iCs/>
          <w:sz w:val="24"/>
        </w:rPr>
        <w:t>):</w:t>
      </w:r>
      <w:r w:rsidRPr="00C96293">
        <w:rPr>
          <w:rFonts w:asciiTheme="majorBidi" w:hAnsiTheme="majorBidi" w:cstheme="majorBidi"/>
          <w:sz w:val="24"/>
        </w:rPr>
        <w:t xml:space="preserve"> Complications after bladder augmentation or substitution in children: a prospective study of 86 patients. BJU Int. 108, 282–289. https://doi.org/10.1111/j.1464-410X.2010.09862.x</w:t>
      </w:r>
    </w:p>
    <w:p w14:paraId="79F9FC2B" w14:textId="77777777" w:rsidR="001C172F" w:rsidRPr="00C96293" w:rsidRDefault="00AC5A40" w:rsidP="00106BA0">
      <w:pPr>
        <w:pStyle w:val="Bibliography"/>
        <w:ind w:left="567" w:hanging="567"/>
        <w:jc w:val="both"/>
        <w:rPr>
          <w:rFonts w:asciiTheme="majorBidi" w:hAnsiTheme="majorBidi" w:cstheme="majorBidi"/>
          <w:sz w:val="24"/>
        </w:rPr>
      </w:pPr>
      <w:r w:rsidRPr="00106BA0">
        <w:rPr>
          <w:rFonts w:asciiTheme="majorBidi" w:hAnsiTheme="majorBidi" w:cstheme="majorBidi"/>
          <w:i/>
          <w:iCs/>
          <w:sz w:val="24"/>
        </w:rPr>
        <w:t>Kosan, M.</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Gonulalan, U.</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Ozturk, B.</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Kulacoglu, S.</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Ergüder, I., Akdemir, O.</w:t>
      </w:r>
      <w:r w:rsidR="00106BA0" w:rsidRPr="00106BA0">
        <w:rPr>
          <w:rFonts w:asciiTheme="majorBidi" w:hAnsiTheme="majorBidi" w:cstheme="majorBidi" w:hint="cs"/>
          <w:i/>
          <w:iCs/>
          <w:sz w:val="24"/>
          <w:rtl/>
        </w:rPr>
        <w:t xml:space="preserve"> </w:t>
      </w:r>
      <w:r w:rsidR="00106BA0" w:rsidRPr="00106BA0">
        <w:rPr>
          <w:rFonts w:asciiTheme="majorBidi" w:hAnsiTheme="majorBidi" w:cstheme="majorBidi"/>
          <w:i/>
          <w:iCs/>
          <w:sz w:val="24"/>
        </w:rPr>
        <w:t>and</w:t>
      </w:r>
      <w:r w:rsidRPr="00106BA0">
        <w:rPr>
          <w:rFonts w:asciiTheme="majorBidi" w:hAnsiTheme="majorBidi" w:cstheme="majorBidi"/>
          <w:i/>
          <w:iCs/>
          <w:sz w:val="24"/>
        </w:rPr>
        <w:t xml:space="preserve"> Cetinkaya, M. </w:t>
      </w:r>
      <w:r w:rsidR="00106BA0" w:rsidRPr="00106BA0">
        <w:rPr>
          <w:rFonts w:asciiTheme="majorBidi" w:hAnsiTheme="majorBidi" w:cstheme="majorBidi"/>
          <w:i/>
          <w:iCs/>
          <w:sz w:val="24"/>
        </w:rPr>
        <w:t>(</w:t>
      </w:r>
      <w:r w:rsidRPr="00106BA0">
        <w:rPr>
          <w:rFonts w:asciiTheme="majorBidi" w:hAnsiTheme="majorBidi" w:cstheme="majorBidi"/>
          <w:i/>
          <w:iCs/>
          <w:sz w:val="24"/>
        </w:rPr>
        <w:t>2008</w:t>
      </w:r>
      <w:r w:rsidR="00106BA0" w:rsidRPr="00106BA0">
        <w:rPr>
          <w:rFonts w:asciiTheme="majorBidi" w:hAnsiTheme="majorBidi" w:cstheme="majorBidi"/>
          <w:i/>
          <w:iCs/>
          <w:sz w:val="24"/>
        </w:rPr>
        <w:t>):</w:t>
      </w:r>
      <w:r w:rsidRPr="00C96293">
        <w:rPr>
          <w:rFonts w:asciiTheme="majorBidi" w:hAnsiTheme="majorBidi" w:cstheme="majorBidi"/>
          <w:sz w:val="24"/>
        </w:rPr>
        <w:t xml:space="preserve"> Tissue reactions of suture materials (polyglactine 910, chromed catgut and </w:t>
      </w:r>
      <w:r w:rsidRPr="00C96293">
        <w:rPr>
          <w:rFonts w:asciiTheme="majorBidi" w:hAnsiTheme="majorBidi" w:cstheme="majorBidi"/>
          <w:sz w:val="24"/>
        </w:rPr>
        <w:lastRenderedPageBreak/>
        <w:t>polydioxanone) on rat bladder wall and their role in bladder stone formation. Urol. Res. 36, 43–9. https://doi.org/</w:t>
      </w:r>
      <w:r w:rsidR="002526DC">
        <w:rPr>
          <w:rFonts w:asciiTheme="majorBidi" w:hAnsiTheme="majorBidi" w:cstheme="majorBidi"/>
          <w:sz w:val="24"/>
        </w:rPr>
        <w:t xml:space="preserve"> </w:t>
      </w:r>
      <w:r w:rsidRPr="00C96293">
        <w:rPr>
          <w:rFonts w:asciiTheme="majorBidi" w:hAnsiTheme="majorBidi" w:cstheme="majorBidi"/>
          <w:sz w:val="24"/>
        </w:rPr>
        <w:t>10.1007/s00240-007-0124-2</w:t>
      </w:r>
    </w:p>
    <w:p w14:paraId="064C040C" w14:textId="77777777" w:rsidR="001C172F" w:rsidRPr="00C96293" w:rsidRDefault="00AC5A40" w:rsidP="005B58C9">
      <w:pPr>
        <w:pStyle w:val="Bibliography"/>
        <w:ind w:left="567" w:hanging="567"/>
        <w:jc w:val="both"/>
        <w:rPr>
          <w:rFonts w:asciiTheme="majorBidi" w:hAnsiTheme="majorBidi" w:cstheme="majorBidi"/>
          <w:sz w:val="24"/>
        </w:rPr>
      </w:pPr>
      <w:r w:rsidRPr="005B58C9">
        <w:rPr>
          <w:rFonts w:asciiTheme="majorBidi" w:hAnsiTheme="majorBidi" w:cstheme="majorBidi"/>
          <w:i/>
          <w:iCs/>
          <w:sz w:val="24"/>
        </w:rPr>
        <w:t>Kropp, B.P.</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Rippy, M.K.</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Badylak, S.F.</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Adams, M.C.</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Keating, M.A.</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Rink, R.C.</w:t>
      </w:r>
      <w:r w:rsidR="004654DC" w:rsidRPr="005B58C9">
        <w:rPr>
          <w:rFonts w:asciiTheme="majorBidi" w:hAnsiTheme="majorBidi" w:cstheme="majorBidi"/>
          <w:i/>
          <w:iCs/>
          <w:sz w:val="24"/>
        </w:rPr>
        <w:t xml:space="preserve"> and</w:t>
      </w:r>
      <w:r w:rsidRPr="005B58C9">
        <w:rPr>
          <w:rFonts w:asciiTheme="majorBidi" w:hAnsiTheme="majorBidi" w:cstheme="majorBidi"/>
          <w:i/>
          <w:iCs/>
          <w:sz w:val="24"/>
        </w:rPr>
        <w:t xml:space="preserve"> Thor, K.B. </w:t>
      </w:r>
      <w:r w:rsidR="004654DC" w:rsidRPr="005B58C9">
        <w:rPr>
          <w:rFonts w:asciiTheme="majorBidi" w:hAnsiTheme="majorBidi" w:cstheme="majorBidi"/>
          <w:i/>
          <w:iCs/>
          <w:sz w:val="24"/>
        </w:rPr>
        <w:t>(</w:t>
      </w:r>
      <w:r w:rsidRPr="005B58C9">
        <w:rPr>
          <w:rFonts w:asciiTheme="majorBidi" w:hAnsiTheme="majorBidi" w:cstheme="majorBidi"/>
          <w:i/>
          <w:iCs/>
          <w:sz w:val="24"/>
        </w:rPr>
        <w:t>1996</w:t>
      </w:r>
      <w:r w:rsidR="004654DC" w:rsidRPr="005B58C9">
        <w:rPr>
          <w:rFonts w:asciiTheme="majorBidi" w:hAnsiTheme="majorBidi" w:cstheme="majorBidi"/>
          <w:i/>
          <w:iCs/>
          <w:sz w:val="24"/>
        </w:rPr>
        <w:t>):</w:t>
      </w:r>
      <w:r w:rsidRPr="00C96293">
        <w:rPr>
          <w:rFonts w:asciiTheme="majorBidi" w:hAnsiTheme="majorBidi" w:cstheme="majorBidi"/>
          <w:sz w:val="24"/>
        </w:rPr>
        <w:t xml:space="preserve"> Regenerative urinary bladder augmentation using small intestinal submucosa: urodynamic and histopathologic assessment in long-term canine bladder augmentations. J. Urol. 155, 2098–2104. https://doi.org/</w:t>
      </w:r>
      <w:r w:rsidR="002526DC">
        <w:rPr>
          <w:rFonts w:asciiTheme="majorBidi" w:hAnsiTheme="majorBidi" w:cstheme="majorBidi"/>
          <w:sz w:val="24"/>
        </w:rPr>
        <w:t xml:space="preserve"> </w:t>
      </w:r>
      <w:r w:rsidRPr="00C96293">
        <w:rPr>
          <w:rFonts w:asciiTheme="majorBidi" w:hAnsiTheme="majorBidi" w:cstheme="majorBidi"/>
          <w:sz w:val="24"/>
        </w:rPr>
        <w:t>10.1016/s0022-5347(01)66117-2</w:t>
      </w:r>
    </w:p>
    <w:p w14:paraId="2D43EEBE" w14:textId="77777777" w:rsidR="001C172F" w:rsidRPr="00C96293" w:rsidRDefault="00AC5A40" w:rsidP="005B58C9">
      <w:pPr>
        <w:pStyle w:val="Bibliography"/>
        <w:ind w:left="567" w:hanging="567"/>
        <w:jc w:val="both"/>
        <w:rPr>
          <w:rFonts w:asciiTheme="majorBidi" w:hAnsiTheme="majorBidi" w:cstheme="majorBidi"/>
          <w:sz w:val="24"/>
        </w:rPr>
      </w:pPr>
      <w:r w:rsidRPr="005B58C9">
        <w:rPr>
          <w:rFonts w:asciiTheme="majorBidi" w:hAnsiTheme="majorBidi" w:cstheme="majorBidi"/>
          <w:i/>
          <w:iCs/>
          <w:sz w:val="24"/>
        </w:rPr>
        <w:t>Lee, D.-E.</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Kim, K.-C.</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Jeong, S.-W. and Yoon, H.-Y. (2019):</w:t>
      </w:r>
      <w:r w:rsidRPr="00C96293">
        <w:rPr>
          <w:rFonts w:asciiTheme="majorBidi" w:hAnsiTheme="majorBidi" w:cstheme="majorBidi"/>
          <w:sz w:val="24"/>
        </w:rPr>
        <w:t xml:space="preserve"> Reconstruction of urethral defects using a fascia lata autograft in a dog. J. Vet. Med. Sci. 81, 237–240. </w:t>
      </w:r>
      <w:r w:rsidR="005B58C9">
        <w:rPr>
          <w:rFonts w:asciiTheme="majorBidi" w:hAnsiTheme="majorBidi" w:cstheme="majorBidi"/>
          <w:sz w:val="24"/>
        </w:rPr>
        <w:t xml:space="preserve"> </w:t>
      </w:r>
      <w:r w:rsidRPr="00C96293">
        <w:rPr>
          <w:rFonts w:asciiTheme="majorBidi" w:hAnsiTheme="majorBidi" w:cstheme="majorBidi"/>
          <w:sz w:val="24"/>
        </w:rPr>
        <w:t>https://doi.org/10.1292/</w:t>
      </w:r>
      <w:r w:rsidR="005B58C9">
        <w:rPr>
          <w:rFonts w:asciiTheme="majorBidi" w:hAnsiTheme="majorBidi" w:cstheme="majorBidi"/>
          <w:sz w:val="24"/>
        </w:rPr>
        <w:t xml:space="preserve"> </w:t>
      </w:r>
      <w:r w:rsidRPr="00C96293">
        <w:rPr>
          <w:rFonts w:asciiTheme="majorBidi" w:hAnsiTheme="majorBidi" w:cstheme="majorBidi"/>
          <w:sz w:val="24"/>
        </w:rPr>
        <w:t>jvms.18-0190</w:t>
      </w:r>
    </w:p>
    <w:p w14:paraId="222AB336" w14:textId="77777777" w:rsidR="001C172F" w:rsidRPr="00C96293" w:rsidRDefault="00AC5A40" w:rsidP="005B58C9">
      <w:pPr>
        <w:pStyle w:val="Bibliography"/>
        <w:ind w:left="567" w:hanging="567"/>
        <w:jc w:val="both"/>
        <w:rPr>
          <w:rFonts w:asciiTheme="majorBidi" w:hAnsiTheme="majorBidi" w:cstheme="majorBidi"/>
          <w:sz w:val="24"/>
        </w:rPr>
      </w:pPr>
      <w:r w:rsidRPr="005B58C9">
        <w:rPr>
          <w:rFonts w:asciiTheme="majorBidi" w:hAnsiTheme="majorBidi" w:cstheme="majorBidi"/>
          <w:i/>
          <w:iCs/>
          <w:sz w:val="24"/>
        </w:rPr>
        <w:t>Maksymowicz, K.</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Marycz, K.</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Szotek, S.</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Kaliński, K.</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Serwa, E.</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Łukomski, R.</w:t>
      </w:r>
      <w:r w:rsidR="004654DC" w:rsidRPr="005B58C9">
        <w:rPr>
          <w:rFonts w:asciiTheme="majorBidi" w:hAnsiTheme="majorBidi" w:cstheme="majorBidi"/>
          <w:i/>
          <w:iCs/>
          <w:sz w:val="24"/>
        </w:rPr>
        <w:t xml:space="preserve"> and</w:t>
      </w:r>
      <w:r w:rsidRPr="005B58C9">
        <w:rPr>
          <w:rFonts w:asciiTheme="majorBidi" w:hAnsiTheme="majorBidi" w:cstheme="majorBidi"/>
          <w:i/>
          <w:iCs/>
          <w:sz w:val="24"/>
        </w:rPr>
        <w:t xml:space="preserve"> Czogała, J. </w:t>
      </w:r>
      <w:r w:rsidR="004654DC" w:rsidRPr="005B58C9">
        <w:rPr>
          <w:rFonts w:asciiTheme="majorBidi" w:hAnsiTheme="majorBidi" w:cstheme="majorBidi"/>
          <w:i/>
          <w:iCs/>
          <w:sz w:val="24"/>
        </w:rPr>
        <w:t>(</w:t>
      </w:r>
      <w:r w:rsidRPr="005B58C9">
        <w:rPr>
          <w:rFonts w:asciiTheme="majorBidi" w:hAnsiTheme="majorBidi" w:cstheme="majorBidi"/>
          <w:i/>
          <w:iCs/>
          <w:sz w:val="24"/>
        </w:rPr>
        <w:t>2012</w:t>
      </w:r>
      <w:r w:rsidR="004654DC" w:rsidRPr="005B58C9">
        <w:rPr>
          <w:rFonts w:asciiTheme="majorBidi" w:hAnsiTheme="majorBidi" w:cstheme="majorBidi"/>
          <w:i/>
          <w:iCs/>
          <w:sz w:val="24"/>
        </w:rPr>
        <w:t>):</w:t>
      </w:r>
      <w:r w:rsidRPr="00C96293">
        <w:rPr>
          <w:rFonts w:asciiTheme="majorBidi" w:hAnsiTheme="majorBidi" w:cstheme="majorBidi"/>
          <w:sz w:val="24"/>
        </w:rPr>
        <w:t xml:space="preserve"> Chemical composition of human and canine fascia lata. Acta Biochim. Pol. 59, 531–535.</w:t>
      </w:r>
    </w:p>
    <w:p w14:paraId="5B29DD55" w14:textId="77777777" w:rsidR="001C172F" w:rsidRPr="00C96293" w:rsidRDefault="00AC5A40" w:rsidP="00106BA0">
      <w:pPr>
        <w:pStyle w:val="Bibliography"/>
        <w:ind w:left="567" w:hanging="567"/>
        <w:jc w:val="both"/>
        <w:rPr>
          <w:rFonts w:asciiTheme="majorBidi" w:hAnsiTheme="majorBidi" w:cstheme="majorBidi"/>
          <w:sz w:val="24"/>
        </w:rPr>
      </w:pPr>
      <w:r w:rsidRPr="005B58C9">
        <w:rPr>
          <w:rFonts w:asciiTheme="majorBidi" w:hAnsiTheme="majorBidi" w:cstheme="majorBidi"/>
          <w:i/>
          <w:iCs/>
          <w:sz w:val="24"/>
        </w:rPr>
        <w:t>Marolf, A.J.</w:t>
      </w:r>
      <w:r w:rsidR="00106BA0" w:rsidRPr="005B58C9">
        <w:rPr>
          <w:rFonts w:asciiTheme="majorBidi" w:hAnsiTheme="majorBidi" w:cstheme="majorBidi"/>
          <w:i/>
          <w:iCs/>
          <w:sz w:val="24"/>
        </w:rPr>
        <w:t xml:space="preserve"> and</w:t>
      </w:r>
      <w:r w:rsidRPr="005B58C9">
        <w:rPr>
          <w:rFonts w:asciiTheme="majorBidi" w:hAnsiTheme="majorBidi" w:cstheme="majorBidi"/>
          <w:i/>
          <w:iCs/>
          <w:sz w:val="24"/>
        </w:rPr>
        <w:t xml:space="preserve"> Park, R.D. </w:t>
      </w:r>
      <w:r w:rsidR="00106BA0" w:rsidRPr="005B58C9">
        <w:rPr>
          <w:rFonts w:asciiTheme="majorBidi" w:hAnsiTheme="majorBidi" w:cstheme="majorBidi"/>
          <w:i/>
          <w:iCs/>
          <w:sz w:val="24"/>
        </w:rPr>
        <w:t>(</w:t>
      </w:r>
      <w:r w:rsidRPr="005B58C9">
        <w:rPr>
          <w:rFonts w:asciiTheme="majorBidi" w:hAnsiTheme="majorBidi" w:cstheme="majorBidi"/>
          <w:i/>
          <w:iCs/>
          <w:sz w:val="24"/>
        </w:rPr>
        <w:t>2013</w:t>
      </w:r>
      <w:r w:rsidR="00106BA0" w:rsidRPr="005B58C9">
        <w:rPr>
          <w:rFonts w:asciiTheme="majorBidi" w:hAnsiTheme="majorBidi" w:cstheme="majorBidi"/>
          <w:i/>
          <w:iCs/>
          <w:sz w:val="24"/>
        </w:rPr>
        <w:t>):</w:t>
      </w:r>
      <w:r w:rsidRPr="00C96293">
        <w:rPr>
          <w:rFonts w:asciiTheme="majorBidi" w:hAnsiTheme="majorBidi" w:cstheme="majorBidi"/>
          <w:sz w:val="24"/>
        </w:rPr>
        <w:t xml:space="preserve"> The urinary bladder, in Textbook of </w:t>
      </w:r>
      <w:r w:rsidR="004654DC" w:rsidRPr="00C96293">
        <w:rPr>
          <w:rFonts w:asciiTheme="majorBidi" w:hAnsiTheme="majorBidi" w:cstheme="majorBidi"/>
          <w:sz w:val="24"/>
        </w:rPr>
        <w:t>Veterinary Diagnostic Radiology</w:t>
      </w:r>
      <w:r w:rsidRPr="00C96293">
        <w:rPr>
          <w:rFonts w:asciiTheme="majorBidi" w:hAnsiTheme="majorBidi" w:cstheme="majorBidi"/>
          <w:sz w:val="24"/>
        </w:rPr>
        <w:t>. pp. 726–743.</w:t>
      </w:r>
    </w:p>
    <w:p w14:paraId="701CE0FD" w14:textId="77777777" w:rsidR="001C172F" w:rsidRPr="00C96293" w:rsidRDefault="00AC5A40" w:rsidP="00106BA0">
      <w:pPr>
        <w:pStyle w:val="Bibliography"/>
        <w:ind w:left="567" w:hanging="567"/>
        <w:jc w:val="both"/>
        <w:rPr>
          <w:rFonts w:asciiTheme="majorBidi" w:hAnsiTheme="majorBidi" w:cstheme="majorBidi"/>
          <w:sz w:val="24"/>
        </w:rPr>
      </w:pPr>
      <w:r w:rsidRPr="005B58C9">
        <w:rPr>
          <w:rFonts w:asciiTheme="majorBidi" w:hAnsiTheme="majorBidi" w:cstheme="majorBidi"/>
          <w:i/>
          <w:iCs/>
          <w:sz w:val="24"/>
        </w:rPr>
        <w:t>Pozzi, A.</w:t>
      </w:r>
      <w:r w:rsidR="00106BA0" w:rsidRPr="005B58C9">
        <w:rPr>
          <w:rFonts w:asciiTheme="majorBidi" w:hAnsiTheme="majorBidi" w:cstheme="majorBidi"/>
          <w:i/>
          <w:iCs/>
          <w:sz w:val="24"/>
        </w:rPr>
        <w:t>;</w:t>
      </w:r>
      <w:r w:rsidRPr="005B58C9">
        <w:rPr>
          <w:rFonts w:asciiTheme="majorBidi" w:hAnsiTheme="majorBidi" w:cstheme="majorBidi"/>
          <w:i/>
          <w:iCs/>
          <w:sz w:val="24"/>
        </w:rPr>
        <w:t xml:space="preserve"> Smeak, D.D.</w:t>
      </w:r>
      <w:r w:rsidR="00106BA0" w:rsidRPr="005B58C9">
        <w:rPr>
          <w:rFonts w:asciiTheme="majorBidi" w:hAnsiTheme="majorBidi" w:cstheme="majorBidi"/>
          <w:i/>
          <w:iCs/>
          <w:sz w:val="24"/>
        </w:rPr>
        <w:t xml:space="preserve"> and</w:t>
      </w:r>
      <w:r w:rsidRPr="005B58C9">
        <w:rPr>
          <w:rFonts w:asciiTheme="majorBidi" w:hAnsiTheme="majorBidi" w:cstheme="majorBidi"/>
          <w:i/>
          <w:iCs/>
          <w:sz w:val="24"/>
        </w:rPr>
        <w:t xml:space="preserve"> Aper, R. </w:t>
      </w:r>
      <w:r w:rsidR="00106BA0" w:rsidRPr="005B58C9">
        <w:rPr>
          <w:rFonts w:asciiTheme="majorBidi" w:hAnsiTheme="majorBidi" w:cstheme="majorBidi"/>
          <w:i/>
          <w:iCs/>
          <w:sz w:val="24"/>
        </w:rPr>
        <w:t>(</w:t>
      </w:r>
      <w:r w:rsidRPr="005B58C9">
        <w:rPr>
          <w:rFonts w:asciiTheme="majorBidi" w:hAnsiTheme="majorBidi" w:cstheme="majorBidi"/>
          <w:i/>
          <w:iCs/>
          <w:sz w:val="24"/>
        </w:rPr>
        <w:t>2006</w:t>
      </w:r>
      <w:r w:rsidR="00106BA0" w:rsidRPr="005B58C9">
        <w:rPr>
          <w:rFonts w:asciiTheme="majorBidi" w:hAnsiTheme="majorBidi" w:cstheme="majorBidi"/>
          <w:i/>
          <w:iCs/>
          <w:sz w:val="24"/>
        </w:rPr>
        <w:t>):</w:t>
      </w:r>
      <w:r w:rsidRPr="00C96293">
        <w:rPr>
          <w:rFonts w:asciiTheme="majorBidi" w:hAnsiTheme="majorBidi" w:cstheme="majorBidi"/>
          <w:sz w:val="24"/>
        </w:rPr>
        <w:t xml:space="preserve"> Colonic seromuscular augmentation cystoplasty following subtotal cystectomy for treatment of bladder necrosis caused by bladder torsion in a dog. J. Am. Vet. Med. Assoc. 229, 235–239. https://doi.org/10.2460/javma.</w:t>
      </w:r>
      <w:r w:rsidR="005B58C9">
        <w:rPr>
          <w:rFonts w:asciiTheme="majorBidi" w:hAnsiTheme="majorBidi" w:cstheme="majorBidi"/>
          <w:sz w:val="24"/>
        </w:rPr>
        <w:t xml:space="preserve"> </w:t>
      </w:r>
      <w:r w:rsidRPr="00C96293">
        <w:rPr>
          <w:rFonts w:asciiTheme="majorBidi" w:hAnsiTheme="majorBidi" w:cstheme="majorBidi"/>
          <w:sz w:val="24"/>
        </w:rPr>
        <w:t>229.2.235</w:t>
      </w:r>
    </w:p>
    <w:p w14:paraId="1EF04552" w14:textId="77777777" w:rsidR="001C172F" w:rsidRPr="00C96293" w:rsidRDefault="00AC5A40" w:rsidP="00106BA0">
      <w:pPr>
        <w:pStyle w:val="Bibliography"/>
        <w:ind w:left="567" w:hanging="567"/>
        <w:jc w:val="both"/>
        <w:rPr>
          <w:rFonts w:asciiTheme="majorBidi" w:hAnsiTheme="majorBidi" w:cstheme="majorBidi"/>
          <w:sz w:val="24"/>
        </w:rPr>
      </w:pPr>
      <w:r w:rsidRPr="00106BA0">
        <w:rPr>
          <w:rFonts w:asciiTheme="majorBidi" w:hAnsiTheme="majorBidi" w:cstheme="majorBidi"/>
          <w:i/>
          <w:iCs/>
          <w:sz w:val="24"/>
        </w:rPr>
        <w:t>Probst, M.</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Piechota, H.J.</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Dahiya, R.</w:t>
      </w:r>
      <w:r w:rsidR="00106BA0" w:rsidRPr="00106BA0">
        <w:rPr>
          <w:rFonts w:asciiTheme="majorBidi" w:hAnsiTheme="majorBidi" w:cstheme="majorBidi" w:hint="cs"/>
          <w:i/>
          <w:iCs/>
          <w:sz w:val="24"/>
          <w:rtl/>
        </w:rPr>
        <w:t xml:space="preserve"> </w:t>
      </w:r>
      <w:r w:rsidR="00106BA0" w:rsidRPr="00106BA0">
        <w:rPr>
          <w:rFonts w:asciiTheme="majorBidi" w:hAnsiTheme="majorBidi" w:cstheme="majorBidi"/>
          <w:i/>
          <w:iCs/>
          <w:sz w:val="24"/>
        </w:rPr>
        <w:t>and</w:t>
      </w:r>
      <w:r w:rsidRPr="00106BA0">
        <w:rPr>
          <w:rFonts w:asciiTheme="majorBidi" w:hAnsiTheme="majorBidi" w:cstheme="majorBidi"/>
          <w:i/>
          <w:iCs/>
          <w:sz w:val="24"/>
        </w:rPr>
        <w:t xml:space="preserve"> Tanagho, E.A. </w:t>
      </w:r>
      <w:r w:rsidR="00106BA0" w:rsidRPr="00106BA0">
        <w:rPr>
          <w:rFonts w:asciiTheme="majorBidi" w:hAnsiTheme="majorBidi" w:cstheme="majorBidi" w:hint="cs"/>
          <w:i/>
          <w:iCs/>
          <w:sz w:val="24"/>
          <w:rtl/>
        </w:rPr>
        <w:t>)</w:t>
      </w:r>
      <w:r w:rsidRPr="00106BA0">
        <w:rPr>
          <w:rFonts w:asciiTheme="majorBidi" w:hAnsiTheme="majorBidi" w:cstheme="majorBidi"/>
          <w:i/>
          <w:iCs/>
          <w:sz w:val="24"/>
        </w:rPr>
        <w:t>2000</w:t>
      </w:r>
      <w:r w:rsidR="00106BA0" w:rsidRPr="00106BA0">
        <w:rPr>
          <w:rFonts w:asciiTheme="majorBidi" w:hAnsiTheme="majorBidi" w:cstheme="majorBidi" w:hint="cs"/>
          <w:i/>
          <w:iCs/>
          <w:sz w:val="24"/>
          <w:rtl/>
        </w:rPr>
        <w:t>(:</w:t>
      </w:r>
      <w:r w:rsidRPr="00C96293">
        <w:rPr>
          <w:rFonts w:asciiTheme="majorBidi" w:hAnsiTheme="majorBidi" w:cstheme="majorBidi"/>
          <w:sz w:val="24"/>
        </w:rPr>
        <w:t xml:space="preserve"> Homologous bladder augmentation in dog with the bladder acellular matrix graft. BJU Int. 85, 362–371. https://doi.org/10.1046/j.1464-410x.2000.00442.x</w:t>
      </w:r>
    </w:p>
    <w:p w14:paraId="02A01490" w14:textId="77777777" w:rsidR="001C172F" w:rsidRPr="00C96293" w:rsidRDefault="00AC5A40" w:rsidP="00106BA0">
      <w:pPr>
        <w:pStyle w:val="Bibliography"/>
        <w:ind w:left="567" w:hanging="567"/>
        <w:jc w:val="both"/>
        <w:rPr>
          <w:rFonts w:asciiTheme="majorBidi" w:hAnsiTheme="majorBidi" w:cstheme="majorBidi"/>
          <w:sz w:val="24"/>
        </w:rPr>
      </w:pPr>
      <w:r w:rsidRPr="00106BA0">
        <w:rPr>
          <w:rFonts w:asciiTheme="majorBidi" w:hAnsiTheme="majorBidi" w:cstheme="majorBidi"/>
          <w:i/>
          <w:iCs/>
          <w:sz w:val="24"/>
        </w:rPr>
        <w:t>Sabetkish, N.</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Kajbafzadeh, A.-M.</w:t>
      </w:r>
      <w:r w:rsidR="00106BA0" w:rsidRPr="00106BA0">
        <w:rPr>
          <w:rFonts w:asciiTheme="majorBidi" w:hAnsiTheme="majorBidi" w:cstheme="majorBidi"/>
          <w:i/>
          <w:iCs/>
          <w:sz w:val="24"/>
        </w:rPr>
        <w:t>;</w:t>
      </w:r>
      <w:r w:rsidRPr="00106BA0">
        <w:rPr>
          <w:rFonts w:asciiTheme="majorBidi" w:hAnsiTheme="majorBidi" w:cstheme="majorBidi"/>
          <w:i/>
          <w:iCs/>
          <w:sz w:val="24"/>
        </w:rPr>
        <w:t xml:space="preserve"> Sabetkish, S.</w:t>
      </w:r>
      <w:r w:rsidR="00106BA0" w:rsidRPr="00106BA0">
        <w:rPr>
          <w:rFonts w:asciiTheme="majorBidi" w:hAnsiTheme="majorBidi" w:cstheme="majorBidi" w:hint="cs"/>
          <w:i/>
          <w:iCs/>
          <w:sz w:val="24"/>
          <w:rtl/>
        </w:rPr>
        <w:t xml:space="preserve"> </w:t>
      </w:r>
      <w:r w:rsidR="00106BA0" w:rsidRPr="00106BA0">
        <w:rPr>
          <w:rFonts w:asciiTheme="majorBidi" w:hAnsiTheme="majorBidi" w:cstheme="majorBidi"/>
          <w:i/>
          <w:iCs/>
          <w:sz w:val="24"/>
        </w:rPr>
        <w:t>and</w:t>
      </w:r>
      <w:r w:rsidRPr="00106BA0">
        <w:rPr>
          <w:rFonts w:asciiTheme="majorBidi" w:hAnsiTheme="majorBidi" w:cstheme="majorBidi"/>
          <w:i/>
          <w:iCs/>
          <w:sz w:val="24"/>
        </w:rPr>
        <w:t xml:space="preserve"> Tavangar, S.M. </w:t>
      </w:r>
      <w:r w:rsidR="00106BA0" w:rsidRPr="00106BA0">
        <w:rPr>
          <w:rFonts w:asciiTheme="majorBidi" w:hAnsiTheme="majorBidi" w:cstheme="majorBidi" w:hint="cs"/>
          <w:i/>
          <w:iCs/>
          <w:sz w:val="24"/>
          <w:rtl/>
        </w:rPr>
        <w:t>)</w:t>
      </w:r>
      <w:r w:rsidRPr="00106BA0">
        <w:rPr>
          <w:rFonts w:asciiTheme="majorBidi" w:hAnsiTheme="majorBidi" w:cstheme="majorBidi"/>
          <w:i/>
          <w:iCs/>
          <w:sz w:val="24"/>
        </w:rPr>
        <w:t>2014</w:t>
      </w:r>
      <w:r w:rsidR="00106BA0">
        <w:rPr>
          <w:rFonts w:asciiTheme="majorBidi" w:hAnsiTheme="majorBidi" w:cstheme="majorBidi" w:hint="cs"/>
          <w:sz w:val="24"/>
          <w:rtl/>
        </w:rPr>
        <w:t>(:</w:t>
      </w:r>
      <w:r w:rsidRPr="00C96293">
        <w:rPr>
          <w:rFonts w:asciiTheme="majorBidi" w:hAnsiTheme="majorBidi" w:cstheme="majorBidi"/>
          <w:sz w:val="24"/>
        </w:rPr>
        <w:t xml:space="preserve"> Augmentation cystoplasty </w:t>
      </w:r>
      <w:r w:rsidRPr="00C96293">
        <w:rPr>
          <w:rFonts w:asciiTheme="majorBidi" w:hAnsiTheme="majorBidi" w:cstheme="majorBidi"/>
          <w:sz w:val="24"/>
        </w:rPr>
        <w:lastRenderedPageBreak/>
        <w:t>using decellularized vermiform appendix in rabbit model. J. Pediatr. Surg. 49, 477–483. https://doi.org/10.1016/j.jpedsurg.</w:t>
      </w:r>
      <w:r w:rsidR="002526DC">
        <w:rPr>
          <w:rFonts w:asciiTheme="majorBidi" w:hAnsiTheme="majorBidi" w:cstheme="majorBidi"/>
          <w:sz w:val="24"/>
        </w:rPr>
        <w:t xml:space="preserve"> </w:t>
      </w:r>
      <w:r w:rsidRPr="00C96293">
        <w:rPr>
          <w:rFonts w:asciiTheme="majorBidi" w:hAnsiTheme="majorBidi" w:cstheme="majorBidi"/>
          <w:sz w:val="24"/>
        </w:rPr>
        <w:t>2013.07.016</w:t>
      </w:r>
    </w:p>
    <w:p w14:paraId="52418D83" w14:textId="77777777" w:rsidR="001C172F" w:rsidRPr="00C96293" w:rsidRDefault="00AC5A40" w:rsidP="005B58C9">
      <w:pPr>
        <w:pStyle w:val="Bibliography"/>
        <w:ind w:left="567" w:hanging="567"/>
        <w:jc w:val="both"/>
        <w:rPr>
          <w:rFonts w:asciiTheme="majorBidi" w:hAnsiTheme="majorBidi" w:cstheme="majorBidi"/>
          <w:sz w:val="24"/>
        </w:rPr>
      </w:pPr>
      <w:r w:rsidRPr="005B58C9">
        <w:rPr>
          <w:rFonts w:asciiTheme="majorBidi" w:hAnsiTheme="majorBidi" w:cstheme="majorBidi"/>
          <w:i/>
          <w:iCs/>
          <w:sz w:val="24"/>
        </w:rPr>
        <w:t>Salehipour, M.</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Mohammadian, R.</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Malekahmadi, A.</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Hosseinzadeh, M.</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Yadollahi, M.</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Natami, M.</w:t>
      </w:r>
      <w:r w:rsidR="005B58C9" w:rsidRPr="005B58C9">
        <w:rPr>
          <w:rFonts w:asciiTheme="majorBidi" w:hAnsiTheme="majorBidi" w:cstheme="majorBidi"/>
          <w:i/>
          <w:iCs/>
          <w:sz w:val="24"/>
        </w:rPr>
        <w:t xml:space="preserve"> and</w:t>
      </w:r>
      <w:r w:rsidRPr="005B58C9">
        <w:rPr>
          <w:rFonts w:asciiTheme="majorBidi" w:hAnsiTheme="majorBidi" w:cstheme="majorBidi"/>
          <w:i/>
          <w:iCs/>
          <w:sz w:val="24"/>
        </w:rPr>
        <w:t xml:space="preserve"> Mohammadian, M. </w:t>
      </w:r>
      <w:r w:rsidR="005B58C9" w:rsidRPr="005B58C9">
        <w:rPr>
          <w:rFonts w:asciiTheme="majorBidi" w:hAnsiTheme="majorBidi" w:cstheme="majorBidi"/>
          <w:i/>
          <w:iCs/>
          <w:sz w:val="24"/>
        </w:rPr>
        <w:t>(</w:t>
      </w:r>
      <w:r w:rsidRPr="005B58C9">
        <w:rPr>
          <w:rFonts w:asciiTheme="majorBidi" w:hAnsiTheme="majorBidi" w:cstheme="majorBidi"/>
          <w:i/>
          <w:iCs/>
          <w:sz w:val="24"/>
        </w:rPr>
        <w:t>2016</w:t>
      </w:r>
      <w:r w:rsidR="005B58C9" w:rsidRPr="005B58C9">
        <w:rPr>
          <w:rFonts w:asciiTheme="majorBidi" w:hAnsiTheme="majorBidi" w:cstheme="majorBidi"/>
          <w:i/>
          <w:iCs/>
          <w:sz w:val="24"/>
        </w:rPr>
        <w:t>):</w:t>
      </w:r>
      <w:r w:rsidRPr="00C96293">
        <w:rPr>
          <w:rFonts w:asciiTheme="majorBidi" w:hAnsiTheme="majorBidi" w:cstheme="majorBidi"/>
          <w:sz w:val="24"/>
        </w:rPr>
        <w:t xml:space="preserve"> Renal capsule for augmentation cystoplasty in canine model: a favorable biomaterial? Int. Braz. J. Urol. Off. J. Braz. Soc. Urol. 42, 383–388. https://doi.org/</w:t>
      </w:r>
      <w:r w:rsidR="002526DC">
        <w:rPr>
          <w:rFonts w:asciiTheme="majorBidi" w:hAnsiTheme="majorBidi" w:cstheme="majorBidi"/>
          <w:sz w:val="24"/>
        </w:rPr>
        <w:t xml:space="preserve"> </w:t>
      </w:r>
      <w:r w:rsidRPr="00C96293">
        <w:rPr>
          <w:rFonts w:asciiTheme="majorBidi" w:hAnsiTheme="majorBidi" w:cstheme="majorBidi"/>
          <w:sz w:val="24"/>
        </w:rPr>
        <w:t>10.1590/S1677-5538.IBJU.2014.0680</w:t>
      </w:r>
    </w:p>
    <w:p w14:paraId="37DEB315" w14:textId="77777777" w:rsidR="001C172F" w:rsidRPr="00C96293" w:rsidRDefault="00AC5A40" w:rsidP="005B58C9">
      <w:pPr>
        <w:pStyle w:val="Bibliography"/>
        <w:ind w:left="567" w:hanging="567"/>
        <w:jc w:val="both"/>
        <w:rPr>
          <w:rFonts w:asciiTheme="majorBidi" w:hAnsiTheme="majorBidi" w:cstheme="majorBidi"/>
          <w:sz w:val="24"/>
        </w:rPr>
      </w:pPr>
      <w:r w:rsidRPr="005B58C9">
        <w:rPr>
          <w:rFonts w:asciiTheme="majorBidi" w:hAnsiTheme="majorBidi" w:cstheme="majorBidi"/>
          <w:i/>
          <w:iCs/>
          <w:sz w:val="24"/>
        </w:rPr>
        <w:t>Suzuki, K.</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Takahashi, T.</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Itou, Y.</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Asai, K.</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Shimota, H.</w:t>
      </w:r>
      <w:r w:rsidR="005B58C9" w:rsidRPr="005B58C9">
        <w:rPr>
          <w:rFonts w:asciiTheme="majorBidi" w:hAnsiTheme="majorBidi" w:cstheme="majorBidi"/>
          <w:i/>
          <w:iCs/>
          <w:sz w:val="24"/>
        </w:rPr>
        <w:t xml:space="preserve"> and</w:t>
      </w:r>
      <w:r w:rsidRPr="005B58C9">
        <w:rPr>
          <w:rFonts w:asciiTheme="majorBidi" w:hAnsiTheme="majorBidi" w:cstheme="majorBidi"/>
          <w:i/>
          <w:iCs/>
          <w:sz w:val="24"/>
        </w:rPr>
        <w:t xml:space="preserve"> Kazui, T. </w:t>
      </w:r>
      <w:r w:rsidR="005B58C9" w:rsidRPr="005B58C9">
        <w:rPr>
          <w:rFonts w:asciiTheme="majorBidi" w:hAnsiTheme="majorBidi" w:cstheme="majorBidi"/>
          <w:i/>
          <w:iCs/>
          <w:sz w:val="24"/>
        </w:rPr>
        <w:t>(</w:t>
      </w:r>
      <w:r w:rsidRPr="005B58C9">
        <w:rPr>
          <w:rFonts w:asciiTheme="majorBidi" w:hAnsiTheme="majorBidi" w:cstheme="majorBidi"/>
          <w:i/>
          <w:iCs/>
          <w:sz w:val="24"/>
        </w:rPr>
        <w:t>2002</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w:t>
      </w:r>
      <w:r w:rsidRPr="00C96293">
        <w:rPr>
          <w:rFonts w:asciiTheme="majorBidi" w:hAnsiTheme="majorBidi" w:cstheme="majorBidi"/>
          <w:sz w:val="24"/>
        </w:rPr>
        <w:t>Reconstruction of diaphragm using autologous fascia lata: an experimental study in dogs. Ann. Thorac. Surg. 74, 209–212. https://doi.org/10.1016/</w:t>
      </w:r>
      <w:r w:rsidR="005B58C9">
        <w:rPr>
          <w:rFonts w:asciiTheme="majorBidi" w:hAnsiTheme="majorBidi" w:cstheme="majorBidi"/>
          <w:sz w:val="24"/>
        </w:rPr>
        <w:t xml:space="preserve"> </w:t>
      </w:r>
      <w:r w:rsidRPr="00C96293">
        <w:rPr>
          <w:rFonts w:asciiTheme="majorBidi" w:hAnsiTheme="majorBidi" w:cstheme="majorBidi"/>
          <w:sz w:val="24"/>
        </w:rPr>
        <w:t>S0003-4975(02)03635-4</w:t>
      </w:r>
    </w:p>
    <w:p w14:paraId="75890AF6" w14:textId="77777777" w:rsidR="001C172F" w:rsidRPr="00C96293" w:rsidRDefault="00AC5A40" w:rsidP="005B58C9">
      <w:pPr>
        <w:pStyle w:val="Bibliography"/>
        <w:ind w:left="567" w:hanging="567"/>
        <w:jc w:val="both"/>
        <w:rPr>
          <w:rFonts w:asciiTheme="majorBidi" w:hAnsiTheme="majorBidi" w:cstheme="majorBidi"/>
          <w:sz w:val="24"/>
        </w:rPr>
      </w:pPr>
      <w:r w:rsidRPr="005B58C9">
        <w:rPr>
          <w:rFonts w:asciiTheme="majorBidi" w:hAnsiTheme="majorBidi" w:cstheme="majorBidi"/>
          <w:i/>
          <w:iCs/>
          <w:sz w:val="24"/>
        </w:rPr>
        <w:t xml:space="preserve">Thrall, D. </w:t>
      </w:r>
      <w:r w:rsidR="005B58C9" w:rsidRPr="005B58C9">
        <w:rPr>
          <w:rFonts w:asciiTheme="majorBidi" w:hAnsiTheme="majorBidi" w:cstheme="majorBidi"/>
          <w:i/>
          <w:iCs/>
          <w:sz w:val="24"/>
        </w:rPr>
        <w:t>(</w:t>
      </w:r>
      <w:r w:rsidRPr="005B58C9">
        <w:rPr>
          <w:rFonts w:asciiTheme="majorBidi" w:hAnsiTheme="majorBidi" w:cstheme="majorBidi"/>
          <w:i/>
          <w:iCs/>
          <w:sz w:val="24"/>
        </w:rPr>
        <w:t>2013</w:t>
      </w:r>
      <w:r w:rsidR="005B58C9" w:rsidRPr="005B58C9">
        <w:rPr>
          <w:rFonts w:asciiTheme="majorBidi" w:hAnsiTheme="majorBidi" w:cstheme="majorBidi"/>
          <w:i/>
          <w:iCs/>
          <w:sz w:val="24"/>
        </w:rPr>
        <w:t>):</w:t>
      </w:r>
      <w:r w:rsidRPr="00C96293">
        <w:rPr>
          <w:rFonts w:asciiTheme="majorBidi" w:hAnsiTheme="majorBidi" w:cstheme="majorBidi"/>
          <w:sz w:val="24"/>
        </w:rPr>
        <w:t xml:space="preserve"> introduction to radiographic interpretation, in: Textbook of </w:t>
      </w:r>
      <w:r w:rsidR="005B58C9" w:rsidRPr="00C96293">
        <w:rPr>
          <w:rFonts w:asciiTheme="majorBidi" w:hAnsiTheme="majorBidi" w:cstheme="majorBidi"/>
          <w:sz w:val="24"/>
        </w:rPr>
        <w:t>Veterinary Diagnostic Radiology</w:t>
      </w:r>
      <w:r w:rsidRPr="00C96293">
        <w:rPr>
          <w:rFonts w:asciiTheme="majorBidi" w:hAnsiTheme="majorBidi" w:cstheme="majorBidi"/>
          <w:sz w:val="24"/>
        </w:rPr>
        <w:t>. Elsevier Saunders St. Louis, pp. 74–86.</w:t>
      </w:r>
    </w:p>
    <w:p w14:paraId="25767382" w14:textId="77777777" w:rsidR="001C172F" w:rsidRPr="00C96293" w:rsidRDefault="00AC5A40" w:rsidP="005B58C9">
      <w:pPr>
        <w:pStyle w:val="Bibliography"/>
        <w:ind w:left="567" w:hanging="567"/>
        <w:jc w:val="both"/>
        <w:rPr>
          <w:rFonts w:asciiTheme="majorBidi" w:hAnsiTheme="majorBidi" w:cstheme="majorBidi"/>
          <w:sz w:val="24"/>
        </w:rPr>
      </w:pPr>
      <w:r w:rsidRPr="005B58C9">
        <w:rPr>
          <w:rFonts w:asciiTheme="majorBidi" w:hAnsiTheme="majorBidi" w:cstheme="majorBidi"/>
          <w:i/>
          <w:iCs/>
          <w:sz w:val="24"/>
        </w:rPr>
        <w:t>Ugurlu, K.</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Hüthüt, I.</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Özçelik, D.</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Özer, K.</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Sakz, D.</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Yldz, K.</w:t>
      </w:r>
      <w:r w:rsidR="005B58C9" w:rsidRPr="005B58C9">
        <w:rPr>
          <w:rFonts w:asciiTheme="majorBidi" w:hAnsiTheme="majorBidi" w:cstheme="majorBidi"/>
          <w:i/>
          <w:iCs/>
          <w:sz w:val="24"/>
        </w:rPr>
        <w:t xml:space="preserve"> and</w:t>
      </w:r>
      <w:r w:rsidRPr="005B58C9">
        <w:rPr>
          <w:rFonts w:asciiTheme="majorBidi" w:hAnsiTheme="majorBidi" w:cstheme="majorBidi"/>
          <w:i/>
          <w:iCs/>
          <w:sz w:val="24"/>
        </w:rPr>
        <w:t xml:space="preserve"> Bas, L. </w:t>
      </w:r>
      <w:r w:rsidR="005B58C9" w:rsidRPr="005B58C9">
        <w:rPr>
          <w:rFonts w:asciiTheme="majorBidi" w:hAnsiTheme="majorBidi" w:cstheme="majorBidi"/>
          <w:i/>
          <w:iCs/>
          <w:sz w:val="24"/>
        </w:rPr>
        <w:t>(</w:t>
      </w:r>
      <w:r w:rsidRPr="005B58C9">
        <w:rPr>
          <w:rFonts w:asciiTheme="majorBidi" w:hAnsiTheme="majorBidi" w:cstheme="majorBidi"/>
          <w:i/>
          <w:iCs/>
          <w:sz w:val="24"/>
        </w:rPr>
        <w:t>2004</w:t>
      </w:r>
      <w:r w:rsidR="005B58C9" w:rsidRPr="005B58C9">
        <w:rPr>
          <w:rFonts w:asciiTheme="majorBidi" w:hAnsiTheme="majorBidi" w:cstheme="majorBidi"/>
          <w:i/>
          <w:iCs/>
          <w:sz w:val="24"/>
        </w:rPr>
        <w:t>):</w:t>
      </w:r>
      <w:r w:rsidRPr="00C96293">
        <w:rPr>
          <w:rFonts w:asciiTheme="majorBidi" w:hAnsiTheme="majorBidi" w:cstheme="majorBidi"/>
          <w:sz w:val="24"/>
        </w:rPr>
        <w:t xml:space="preserve"> Epithelialization Process of Free Fascial Flaps Used in Reconstruction of Oral Cavity Mucosa Defects in Dogs. Plast. Reconstr. Surg. 113, 915. </w:t>
      </w:r>
      <w:r w:rsidRPr="00C96293">
        <w:rPr>
          <w:rFonts w:asciiTheme="majorBidi" w:hAnsiTheme="majorBidi" w:cstheme="majorBidi"/>
          <w:sz w:val="24"/>
        </w:rPr>
        <w:lastRenderedPageBreak/>
        <w:t>https://doi.org/10.1097/01.PRS.0000105625.27802.64</w:t>
      </w:r>
    </w:p>
    <w:p w14:paraId="4C3A0AAF" w14:textId="77777777" w:rsidR="001C172F" w:rsidRPr="00C96293" w:rsidRDefault="00AC5A40" w:rsidP="005B58C9">
      <w:pPr>
        <w:pStyle w:val="Bibliography"/>
        <w:ind w:left="567" w:hanging="567"/>
        <w:jc w:val="both"/>
        <w:rPr>
          <w:rFonts w:asciiTheme="majorBidi" w:hAnsiTheme="majorBidi" w:cstheme="majorBidi"/>
          <w:sz w:val="24"/>
        </w:rPr>
      </w:pPr>
      <w:r w:rsidRPr="005B58C9">
        <w:rPr>
          <w:rFonts w:asciiTheme="majorBidi" w:hAnsiTheme="majorBidi" w:cstheme="majorBidi"/>
          <w:i/>
          <w:iCs/>
          <w:sz w:val="24"/>
        </w:rPr>
        <w:t>Valsangkar, R.S.</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Rizvi, S.J.</w:t>
      </w:r>
      <w:r w:rsidR="005B58C9" w:rsidRPr="005B58C9">
        <w:rPr>
          <w:rFonts w:asciiTheme="majorBidi" w:hAnsiTheme="majorBidi" w:cstheme="majorBidi"/>
          <w:i/>
          <w:iCs/>
          <w:sz w:val="24"/>
        </w:rPr>
        <w:t xml:space="preserve"> and</w:t>
      </w:r>
      <w:r w:rsidRPr="005B58C9">
        <w:rPr>
          <w:rFonts w:asciiTheme="majorBidi" w:hAnsiTheme="majorBidi" w:cstheme="majorBidi"/>
          <w:i/>
          <w:iCs/>
          <w:sz w:val="24"/>
        </w:rPr>
        <w:t xml:space="preserve"> Goyal, N.K. </w:t>
      </w:r>
      <w:r w:rsidR="005B58C9" w:rsidRPr="005B58C9">
        <w:rPr>
          <w:rFonts w:asciiTheme="majorBidi" w:hAnsiTheme="majorBidi" w:cstheme="majorBidi"/>
          <w:i/>
          <w:iCs/>
          <w:sz w:val="24"/>
        </w:rPr>
        <w:t>(</w:t>
      </w:r>
      <w:r w:rsidRPr="005B58C9">
        <w:rPr>
          <w:rFonts w:asciiTheme="majorBidi" w:hAnsiTheme="majorBidi" w:cstheme="majorBidi"/>
          <w:i/>
          <w:iCs/>
          <w:sz w:val="24"/>
        </w:rPr>
        <w:t>2016</w:t>
      </w:r>
      <w:r w:rsidR="005B58C9" w:rsidRPr="005B58C9">
        <w:rPr>
          <w:rFonts w:asciiTheme="majorBidi" w:hAnsiTheme="majorBidi" w:cstheme="majorBidi"/>
          <w:i/>
          <w:iCs/>
          <w:sz w:val="24"/>
        </w:rPr>
        <w:t>):</w:t>
      </w:r>
      <w:r w:rsidRPr="00C96293">
        <w:rPr>
          <w:rFonts w:asciiTheme="majorBidi" w:hAnsiTheme="majorBidi" w:cstheme="majorBidi"/>
          <w:sz w:val="24"/>
        </w:rPr>
        <w:t xml:space="preserve"> Extended partial cystectomy with augmentation cystoplasty in urachal adenocarcinoma: An oncologically favorable but underutilized alternative to radical cystectomy. Urol. Ann. 8, 369. https://doi.org/10.4103/0974-7796.184894</w:t>
      </w:r>
    </w:p>
    <w:p w14:paraId="69B8A7D9" w14:textId="77777777" w:rsidR="001C172F" w:rsidRPr="00C96293" w:rsidRDefault="00AC5A40" w:rsidP="005B58C9">
      <w:pPr>
        <w:pStyle w:val="Bibliography"/>
        <w:ind w:left="567" w:hanging="567"/>
        <w:jc w:val="both"/>
        <w:rPr>
          <w:rFonts w:asciiTheme="majorBidi" w:hAnsiTheme="majorBidi" w:cstheme="majorBidi"/>
          <w:sz w:val="24"/>
        </w:rPr>
      </w:pPr>
      <w:r w:rsidRPr="005B58C9">
        <w:rPr>
          <w:rFonts w:asciiTheme="majorBidi" w:hAnsiTheme="majorBidi" w:cstheme="majorBidi"/>
          <w:i/>
          <w:iCs/>
          <w:sz w:val="24"/>
        </w:rPr>
        <w:t>Walters, M.</w:t>
      </w:r>
      <w:r w:rsidR="005B58C9" w:rsidRPr="005B58C9">
        <w:rPr>
          <w:rFonts w:asciiTheme="majorBidi" w:hAnsiTheme="majorBidi" w:cstheme="majorBidi"/>
          <w:i/>
          <w:iCs/>
          <w:sz w:val="24"/>
        </w:rPr>
        <w:t xml:space="preserve"> and</w:t>
      </w:r>
      <w:r w:rsidRPr="005B58C9">
        <w:rPr>
          <w:rFonts w:asciiTheme="majorBidi" w:hAnsiTheme="majorBidi" w:cstheme="majorBidi"/>
          <w:i/>
          <w:iCs/>
          <w:sz w:val="24"/>
        </w:rPr>
        <w:t xml:space="preserve"> Weber, A. </w:t>
      </w:r>
      <w:r w:rsidR="005B58C9" w:rsidRPr="005B58C9">
        <w:rPr>
          <w:rFonts w:asciiTheme="majorBidi" w:hAnsiTheme="majorBidi" w:cstheme="majorBidi"/>
          <w:i/>
          <w:iCs/>
          <w:sz w:val="24"/>
        </w:rPr>
        <w:t>(</w:t>
      </w:r>
      <w:r w:rsidRPr="005B58C9">
        <w:rPr>
          <w:rFonts w:asciiTheme="majorBidi" w:hAnsiTheme="majorBidi" w:cstheme="majorBidi"/>
          <w:i/>
          <w:iCs/>
          <w:sz w:val="24"/>
        </w:rPr>
        <w:t>2000</w:t>
      </w:r>
      <w:r w:rsidR="005B58C9" w:rsidRPr="005B58C9">
        <w:rPr>
          <w:rFonts w:asciiTheme="majorBidi" w:hAnsiTheme="majorBidi" w:cstheme="majorBidi"/>
          <w:i/>
          <w:iCs/>
          <w:sz w:val="24"/>
        </w:rPr>
        <w:t xml:space="preserve">): </w:t>
      </w:r>
      <w:r w:rsidRPr="00C96293">
        <w:rPr>
          <w:rFonts w:asciiTheme="majorBidi" w:hAnsiTheme="majorBidi" w:cstheme="majorBidi"/>
          <w:sz w:val="24"/>
        </w:rPr>
        <w:t>Anatomy of the lower urinary tract, rectum and pelvic floor. Urogynecology Pelvic Reconstr. SurgeryWalters MD Karram MM 2nd Mosby St Louis MO 3–13.</w:t>
      </w:r>
    </w:p>
    <w:p w14:paraId="6C0C2C96" w14:textId="77777777" w:rsidR="001C172F" w:rsidRPr="00C96293" w:rsidRDefault="00AC5A40" w:rsidP="005B58C9">
      <w:pPr>
        <w:pStyle w:val="Bibliography"/>
        <w:ind w:left="567" w:hanging="567"/>
        <w:jc w:val="both"/>
        <w:rPr>
          <w:rFonts w:asciiTheme="majorBidi" w:hAnsiTheme="majorBidi" w:cstheme="majorBidi"/>
          <w:sz w:val="24"/>
        </w:rPr>
      </w:pPr>
      <w:r w:rsidRPr="005B58C9">
        <w:rPr>
          <w:rFonts w:asciiTheme="majorBidi" w:hAnsiTheme="majorBidi" w:cstheme="majorBidi"/>
          <w:i/>
          <w:iCs/>
          <w:sz w:val="24"/>
        </w:rPr>
        <w:t>Xiao, D.</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Wang, Q.</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Yan, H.</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Qin, A.</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Lv, X.</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Zhao, Y.</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Zhang, M.</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Zhou, Z.</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Xu, J.</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Hu, Q.</w:t>
      </w:r>
      <w:r w:rsidR="005B58C9" w:rsidRPr="005B58C9">
        <w:rPr>
          <w:rFonts w:asciiTheme="majorBidi" w:hAnsiTheme="majorBidi" w:cstheme="majorBidi"/>
          <w:i/>
          <w:iCs/>
          <w:sz w:val="24"/>
        </w:rPr>
        <w:t xml:space="preserve"> and</w:t>
      </w:r>
      <w:r w:rsidRPr="005B58C9">
        <w:rPr>
          <w:rFonts w:asciiTheme="majorBidi" w:hAnsiTheme="majorBidi" w:cstheme="majorBidi"/>
          <w:i/>
          <w:iCs/>
          <w:sz w:val="24"/>
        </w:rPr>
        <w:t xml:space="preserve"> Lu, M. </w:t>
      </w:r>
      <w:r w:rsidR="005B58C9" w:rsidRPr="005B58C9">
        <w:rPr>
          <w:rFonts w:asciiTheme="majorBidi" w:hAnsiTheme="majorBidi" w:cstheme="majorBidi"/>
          <w:i/>
          <w:iCs/>
          <w:sz w:val="24"/>
        </w:rPr>
        <w:t>(</w:t>
      </w:r>
      <w:r w:rsidRPr="005B58C9">
        <w:rPr>
          <w:rFonts w:asciiTheme="majorBidi" w:hAnsiTheme="majorBidi" w:cstheme="majorBidi"/>
          <w:i/>
          <w:iCs/>
          <w:sz w:val="24"/>
        </w:rPr>
        <w:t>2017</w:t>
      </w:r>
      <w:r w:rsidR="005B58C9" w:rsidRPr="005B58C9">
        <w:rPr>
          <w:rFonts w:asciiTheme="majorBidi" w:hAnsiTheme="majorBidi" w:cstheme="majorBidi"/>
          <w:i/>
          <w:iCs/>
          <w:sz w:val="24"/>
        </w:rPr>
        <w:t>):</w:t>
      </w:r>
      <w:r w:rsidRPr="00C96293">
        <w:rPr>
          <w:rFonts w:asciiTheme="majorBidi" w:hAnsiTheme="majorBidi" w:cstheme="majorBidi"/>
          <w:sz w:val="24"/>
        </w:rPr>
        <w:t xml:space="preserve"> Comparison of morphological and functional restoration between asymmetric bilayer chitosan and bladder acellular matrix graft for bladder augmentation in a rat model. RSC Adv. 7, 42579–42589. https://doi.org/10.1039/C7RA07601K</w:t>
      </w:r>
    </w:p>
    <w:p w14:paraId="2A1760E4" w14:textId="77777777" w:rsidR="00A46328" w:rsidRPr="00C96293" w:rsidRDefault="00AC5A40" w:rsidP="005B58C9">
      <w:pPr>
        <w:pStyle w:val="Bibliography"/>
        <w:ind w:left="567" w:hanging="567"/>
        <w:jc w:val="both"/>
        <w:rPr>
          <w:rtl/>
        </w:rPr>
      </w:pPr>
      <w:r w:rsidRPr="005B58C9">
        <w:rPr>
          <w:rFonts w:asciiTheme="majorBidi" w:hAnsiTheme="majorBidi" w:cstheme="majorBidi"/>
          <w:i/>
          <w:iCs/>
          <w:sz w:val="24"/>
        </w:rPr>
        <w:t>Yonez, M.K.</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Atalan, G.</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Karayigit, M.O.</w:t>
      </w:r>
      <w:r w:rsidR="005B58C9" w:rsidRPr="005B58C9">
        <w:rPr>
          <w:rFonts w:asciiTheme="majorBidi" w:hAnsiTheme="majorBidi" w:cstheme="majorBidi"/>
          <w:i/>
          <w:iCs/>
          <w:sz w:val="24"/>
        </w:rPr>
        <w:t xml:space="preserve"> and</w:t>
      </w:r>
      <w:r w:rsidRPr="005B58C9">
        <w:rPr>
          <w:rFonts w:asciiTheme="majorBidi" w:hAnsiTheme="majorBidi" w:cstheme="majorBidi"/>
          <w:i/>
          <w:iCs/>
          <w:sz w:val="24"/>
        </w:rPr>
        <w:t xml:space="preserve"> Alpman, U. </w:t>
      </w:r>
      <w:r w:rsidR="005B58C9" w:rsidRPr="005B58C9">
        <w:rPr>
          <w:rFonts w:asciiTheme="majorBidi" w:hAnsiTheme="majorBidi" w:cstheme="majorBidi"/>
          <w:i/>
          <w:iCs/>
          <w:sz w:val="24"/>
        </w:rPr>
        <w:t>(</w:t>
      </w:r>
      <w:r w:rsidRPr="005B58C9">
        <w:rPr>
          <w:rFonts w:asciiTheme="majorBidi" w:hAnsiTheme="majorBidi" w:cstheme="majorBidi"/>
          <w:i/>
          <w:iCs/>
          <w:sz w:val="24"/>
        </w:rPr>
        <w:t>2019</w:t>
      </w:r>
      <w:r w:rsidR="005B58C9" w:rsidRPr="005B58C9">
        <w:rPr>
          <w:rFonts w:asciiTheme="majorBidi" w:hAnsiTheme="majorBidi" w:cstheme="majorBidi"/>
          <w:i/>
          <w:iCs/>
          <w:sz w:val="24"/>
        </w:rPr>
        <w:t>):</w:t>
      </w:r>
      <w:r w:rsidRPr="005B58C9">
        <w:rPr>
          <w:rFonts w:asciiTheme="majorBidi" w:hAnsiTheme="majorBidi" w:cstheme="majorBidi"/>
          <w:i/>
          <w:iCs/>
          <w:sz w:val="24"/>
        </w:rPr>
        <w:t xml:space="preserve"> </w:t>
      </w:r>
      <w:r w:rsidRPr="00C96293">
        <w:rPr>
          <w:rFonts w:asciiTheme="majorBidi" w:hAnsiTheme="majorBidi" w:cstheme="majorBidi"/>
          <w:sz w:val="24"/>
        </w:rPr>
        <w:t>Use of fascia lata autograft for repair of urinary bladder defect in rabbits. Acta Vet. Brno 88, 57–63. https://doi.org/10.2754/avb201988</w:t>
      </w:r>
      <w:r w:rsidR="005B58C9">
        <w:rPr>
          <w:rFonts w:asciiTheme="majorBidi" w:hAnsiTheme="majorBidi" w:cstheme="majorBidi"/>
          <w:sz w:val="24"/>
        </w:rPr>
        <w:t xml:space="preserve"> </w:t>
      </w:r>
      <w:r w:rsidRPr="00C96293">
        <w:rPr>
          <w:rFonts w:asciiTheme="majorBidi" w:hAnsiTheme="majorBidi" w:cstheme="majorBidi"/>
          <w:sz w:val="24"/>
        </w:rPr>
        <w:t>010057</w:t>
      </w:r>
    </w:p>
    <w:p w14:paraId="5DECE1F8" w14:textId="77777777" w:rsidR="00713E77" w:rsidRPr="00C96293" w:rsidRDefault="00AC5A40" w:rsidP="00A46328">
      <w:pPr>
        <w:spacing w:after="0" w:line="240" w:lineRule="auto"/>
        <w:rPr>
          <w:rFonts w:asciiTheme="majorBidi" w:hAnsiTheme="majorBidi" w:cstheme="majorBidi"/>
          <w:sz w:val="24"/>
          <w:szCs w:val="24"/>
          <w:shd w:val="clear" w:color="auto" w:fill="FFFFFF"/>
        </w:rPr>
        <w:sectPr w:rsidR="00713E77" w:rsidRPr="00C96293" w:rsidSect="00713E77">
          <w:type w:val="continuous"/>
          <w:pgSz w:w="11907" w:h="16840" w:code="9"/>
          <w:pgMar w:top="1134" w:right="1418" w:bottom="1134" w:left="1418" w:header="720" w:footer="1134" w:gutter="0"/>
          <w:cols w:num="2" w:space="386"/>
          <w:docGrid w:linePitch="360"/>
        </w:sectPr>
      </w:pPr>
      <w:r w:rsidRPr="00C96293">
        <w:rPr>
          <w:rFonts w:asciiTheme="majorBidi" w:hAnsiTheme="majorBidi" w:cstheme="majorBidi"/>
          <w:sz w:val="24"/>
          <w:szCs w:val="24"/>
          <w:shd w:val="clear" w:color="auto" w:fill="FFFFFF"/>
        </w:rPr>
        <w:fldChar w:fldCharType="end"/>
      </w:r>
    </w:p>
    <w:p w14:paraId="63A5CA72" w14:textId="77777777" w:rsidR="005F176D" w:rsidRPr="00C96293" w:rsidRDefault="005F176D" w:rsidP="00A46328">
      <w:pPr>
        <w:spacing w:after="0" w:line="240" w:lineRule="auto"/>
        <w:rPr>
          <w:rFonts w:asciiTheme="majorBidi" w:hAnsiTheme="majorBidi" w:cs="Times New Roman"/>
          <w:b/>
          <w:bCs/>
          <w:sz w:val="28"/>
          <w:szCs w:val="28"/>
          <w:shd w:val="clear" w:color="auto" w:fill="FFFFFF"/>
          <w:rtl/>
        </w:rPr>
      </w:pPr>
    </w:p>
    <w:p w14:paraId="6A547212" w14:textId="77777777" w:rsidR="003E4BAC" w:rsidRDefault="003E4BAC" w:rsidP="00534A35">
      <w:pPr>
        <w:jc w:val="center"/>
        <w:rPr>
          <w:rFonts w:asciiTheme="majorBidi" w:hAnsiTheme="majorBidi" w:cs="Times New Roman"/>
          <w:b/>
          <w:bCs/>
          <w:sz w:val="28"/>
          <w:szCs w:val="28"/>
          <w:shd w:val="clear" w:color="auto" w:fill="FFFFFF"/>
        </w:rPr>
      </w:pPr>
    </w:p>
    <w:p w14:paraId="44A903A4" w14:textId="77777777" w:rsidR="00534A35" w:rsidRDefault="00AC5A40" w:rsidP="00534A35">
      <w:pPr>
        <w:jc w:val="center"/>
        <w:rPr>
          <w:rFonts w:asciiTheme="majorBidi" w:hAnsiTheme="majorBidi" w:cs="Times New Roman"/>
          <w:b/>
          <w:bCs/>
          <w:sz w:val="28"/>
          <w:szCs w:val="28"/>
          <w:shd w:val="clear" w:color="auto" w:fill="FFFFFF"/>
        </w:rPr>
      </w:pPr>
      <w:r w:rsidRPr="00C96293">
        <w:rPr>
          <w:rFonts w:asciiTheme="majorBidi" w:hAnsiTheme="majorBidi" w:cs="Times New Roman"/>
          <w:b/>
          <w:bCs/>
          <w:sz w:val="28"/>
          <w:szCs w:val="28"/>
          <w:shd w:val="clear" w:color="auto" w:fill="FFFFFF"/>
          <w:rtl/>
        </w:rPr>
        <w:t xml:space="preserve">الاستخدام الجراحي لطعوم اللفافة العريضة كبدائل لجدار المثانة </w:t>
      </w:r>
    </w:p>
    <w:p w14:paraId="22FD8206" w14:textId="77777777" w:rsidR="005F176D" w:rsidRPr="00534A35" w:rsidRDefault="00AC5A40" w:rsidP="00534A35">
      <w:pPr>
        <w:jc w:val="center"/>
        <w:rPr>
          <w:rFonts w:asciiTheme="majorBidi" w:hAnsiTheme="majorBidi" w:cs="Times New Roman"/>
          <w:b/>
          <w:bCs/>
          <w:sz w:val="28"/>
          <w:szCs w:val="28"/>
          <w:shd w:val="clear" w:color="auto" w:fill="FFFFFF"/>
          <w:rtl/>
        </w:rPr>
      </w:pPr>
      <w:r w:rsidRPr="00C96293">
        <w:rPr>
          <w:rFonts w:asciiTheme="majorBidi" w:hAnsiTheme="majorBidi" w:cs="Times New Roman"/>
          <w:b/>
          <w:bCs/>
          <w:sz w:val="28"/>
          <w:szCs w:val="28"/>
          <w:shd w:val="clear" w:color="auto" w:fill="FFFFFF"/>
          <w:rtl/>
        </w:rPr>
        <w:t>بعد الاستئصال الجزئي للمثانة في الكلاب</w:t>
      </w:r>
    </w:p>
    <w:p w14:paraId="7271D2AE" w14:textId="77777777" w:rsidR="005F176D" w:rsidRPr="004F7F55" w:rsidRDefault="005F176D" w:rsidP="00534A35">
      <w:pPr>
        <w:bidi/>
        <w:spacing w:after="0" w:line="240" w:lineRule="auto"/>
        <w:jc w:val="center"/>
        <w:rPr>
          <w:rFonts w:ascii="Times New Roman" w:eastAsia="Times New Roman" w:hAnsi="Times New Roman" w:cs="Times New Roman"/>
          <w:sz w:val="28"/>
          <w:szCs w:val="28"/>
          <w:shd w:val="clear" w:color="auto" w:fill="D2E3FC"/>
          <w:rtl/>
        </w:rPr>
      </w:pPr>
    </w:p>
    <w:p w14:paraId="13AC4763" w14:textId="77777777" w:rsidR="005F176D" w:rsidRDefault="00AC5A40" w:rsidP="00534A35">
      <w:pPr>
        <w:bidi/>
        <w:spacing w:after="0" w:line="240" w:lineRule="auto"/>
        <w:jc w:val="center"/>
        <w:rPr>
          <w:rFonts w:ascii="Times New Roman" w:eastAsia="Times New Roman" w:hAnsi="Times New Roman" w:cs="Times New Roman"/>
          <w:b/>
          <w:bCs/>
          <w:i/>
          <w:iCs/>
          <w:sz w:val="28"/>
          <w:szCs w:val="28"/>
        </w:rPr>
      </w:pPr>
      <w:r w:rsidRPr="00C96293">
        <w:rPr>
          <w:rFonts w:ascii="Times New Roman" w:eastAsia="Times New Roman" w:hAnsi="Times New Roman" w:cs="Times New Roman"/>
          <w:b/>
          <w:bCs/>
          <w:i/>
          <w:iCs/>
          <w:sz w:val="28"/>
          <w:szCs w:val="28"/>
          <w:rtl/>
        </w:rPr>
        <w:t>منار مصطفى محمد</w:t>
      </w:r>
      <w:r w:rsidR="00B001CE" w:rsidRPr="00C96293">
        <w:rPr>
          <w:rFonts w:ascii="Times New Roman" w:eastAsia="Times New Roman" w:hAnsi="Times New Roman" w:cs="Times New Roman" w:hint="cs"/>
          <w:b/>
          <w:bCs/>
          <w:i/>
          <w:iCs/>
          <w:sz w:val="28"/>
          <w:szCs w:val="28"/>
          <w:rtl/>
        </w:rPr>
        <w:t xml:space="preserve"> ،</w:t>
      </w:r>
      <w:r w:rsidRPr="00C96293">
        <w:rPr>
          <w:rFonts w:ascii="Times New Roman" w:eastAsia="Times New Roman" w:hAnsi="Times New Roman" w:cs="Times New Roman"/>
          <w:b/>
          <w:bCs/>
          <w:i/>
          <w:iCs/>
          <w:sz w:val="28"/>
          <w:szCs w:val="28"/>
          <w:rtl/>
        </w:rPr>
        <w:t xml:space="preserve">  محمد عادل محمد على</w:t>
      </w:r>
      <w:r w:rsidR="00B001CE" w:rsidRPr="00C96293">
        <w:rPr>
          <w:rFonts w:ascii="Times New Roman" w:eastAsia="Times New Roman" w:hAnsi="Times New Roman" w:cs="Times New Roman" w:hint="cs"/>
          <w:b/>
          <w:bCs/>
          <w:i/>
          <w:iCs/>
          <w:sz w:val="28"/>
          <w:szCs w:val="28"/>
          <w:rtl/>
        </w:rPr>
        <w:t xml:space="preserve"> ،</w:t>
      </w:r>
      <w:r w:rsidRPr="00C96293">
        <w:rPr>
          <w:rFonts w:ascii="Times New Roman" w:eastAsia="Times New Roman" w:hAnsi="Times New Roman" w:cs="Times New Roman"/>
          <w:b/>
          <w:bCs/>
          <w:i/>
          <w:iCs/>
          <w:sz w:val="28"/>
          <w:szCs w:val="28"/>
          <w:rtl/>
        </w:rPr>
        <w:t xml:space="preserve">  محمد احمد حمدى عبد</w:t>
      </w:r>
      <w:r w:rsidR="00B001CE" w:rsidRPr="00C96293">
        <w:rPr>
          <w:rFonts w:ascii="Times New Roman" w:eastAsia="Times New Roman" w:hAnsi="Times New Roman" w:cs="Times New Roman" w:hint="cs"/>
          <w:b/>
          <w:bCs/>
          <w:i/>
          <w:iCs/>
          <w:sz w:val="28"/>
          <w:szCs w:val="28"/>
          <w:rtl/>
        </w:rPr>
        <w:t xml:space="preserve"> </w:t>
      </w:r>
      <w:r w:rsidRPr="00C96293">
        <w:rPr>
          <w:rFonts w:ascii="Times New Roman" w:eastAsia="Times New Roman" w:hAnsi="Times New Roman" w:cs="Times New Roman"/>
          <w:b/>
          <w:bCs/>
          <w:i/>
          <w:iCs/>
          <w:sz w:val="28"/>
          <w:szCs w:val="28"/>
          <w:rtl/>
        </w:rPr>
        <w:t>الحكيم</w:t>
      </w:r>
    </w:p>
    <w:p w14:paraId="533B6347" w14:textId="77777777" w:rsidR="00F5106A" w:rsidRPr="004F7F55" w:rsidRDefault="00F5106A" w:rsidP="003E4BAC">
      <w:pPr>
        <w:bidi/>
        <w:spacing w:after="0" w:line="240" w:lineRule="auto"/>
        <w:jc w:val="center"/>
        <w:rPr>
          <w:rFonts w:ascii="Times New Roman" w:eastAsia="Times New Roman" w:hAnsi="Times New Roman" w:cs="Times New Roman"/>
          <w:b/>
          <w:bCs/>
          <w:i/>
          <w:iCs/>
          <w:sz w:val="24"/>
          <w:szCs w:val="24"/>
          <w:rtl/>
        </w:rPr>
      </w:pPr>
    </w:p>
    <w:p w14:paraId="285C6B1E" w14:textId="77777777" w:rsidR="00F5106A" w:rsidRPr="004F7F55" w:rsidRDefault="00AC5A40" w:rsidP="00F5106A">
      <w:pPr>
        <w:spacing w:after="0" w:line="240" w:lineRule="auto"/>
        <w:jc w:val="center"/>
        <w:rPr>
          <w:rFonts w:asciiTheme="majorBidi" w:hAnsiTheme="majorBidi" w:cstheme="majorBidi"/>
          <w:bCs/>
          <w:sz w:val="24"/>
          <w:szCs w:val="24"/>
        </w:rPr>
      </w:pPr>
      <w:r w:rsidRPr="004F7F55">
        <w:rPr>
          <w:rFonts w:asciiTheme="majorBidi" w:hAnsiTheme="majorBidi" w:cstheme="majorBidi"/>
          <w:bCs/>
          <w:sz w:val="24"/>
          <w:szCs w:val="24"/>
        </w:rPr>
        <w:t xml:space="preserve">Email: </w:t>
      </w:r>
      <w:hyperlink r:id="rId30" w:history="1">
        <w:r w:rsidRPr="004F7F55">
          <w:rPr>
            <w:rStyle w:val="Hyperlink"/>
            <w:rFonts w:ascii="Times New Roman" w:hAnsi="Times New Roman"/>
            <w:color w:val="auto"/>
            <w:sz w:val="24"/>
            <w:szCs w:val="24"/>
            <w:u w:val="none"/>
          </w:rPr>
          <w:t>hamdysurgery@aun.edu.eg</w:t>
        </w:r>
      </w:hyperlink>
      <w:r w:rsidRPr="004F7F55">
        <w:rPr>
          <w:rStyle w:val="Hyperlink"/>
          <w:rFonts w:ascii="Times New Roman" w:hAnsi="Times New Roman"/>
          <w:color w:val="auto"/>
          <w:sz w:val="24"/>
          <w:szCs w:val="24"/>
          <w:u w:val="none"/>
        </w:rPr>
        <w:t xml:space="preserve">     </w:t>
      </w:r>
      <w:r w:rsidRPr="004F7F55">
        <w:rPr>
          <w:rFonts w:asciiTheme="majorBidi" w:hAnsiTheme="majorBidi" w:cstheme="majorBidi"/>
          <w:bCs/>
          <w:sz w:val="24"/>
          <w:szCs w:val="24"/>
        </w:rPr>
        <w:t xml:space="preserve"> Assiut University website: </w:t>
      </w:r>
      <w:hyperlink r:id="rId31" w:history="1">
        <w:r w:rsidRPr="004F7F55">
          <w:rPr>
            <w:rStyle w:val="Hyperlink"/>
            <w:rFonts w:asciiTheme="majorBidi" w:hAnsiTheme="majorBidi"/>
            <w:color w:val="auto"/>
            <w:sz w:val="24"/>
            <w:szCs w:val="24"/>
            <w:u w:val="none"/>
          </w:rPr>
          <w:t>www.aun.edu.eg</w:t>
        </w:r>
      </w:hyperlink>
    </w:p>
    <w:p w14:paraId="7C862CF2" w14:textId="77777777" w:rsidR="005F176D" w:rsidRPr="004F7F55" w:rsidRDefault="005F176D" w:rsidP="003E4BAC">
      <w:pPr>
        <w:bidi/>
        <w:spacing w:after="0" w:line="240" w:lineRule="auto"/>
        <w:jc w:val="center"/>
        <w:rPr>
          <w:rFonts w:ascii="Times New Roman" w:eastAsia="Times New Roman" w:hAnsi="Times New Roman" w:cs="Times New Roman"/>
          <w:sz w:val="28"/>
          <w:szCs w:val="28"/>
          <w:shd w:val="clear" w:color="auto" w:fill="D2E3FC"/>
          <w:rtl/>
        </w:rPr>
      </w:pPr>
    </w:p>
    <w:p w14:paraId="427731F5" w14:textId="77777777" w:rsidR="005F176D" w:rsidRPr="00F5106A" w:rsidRDefault="00AC5A40" w:rsidP="003E4BAC">
      <w:pPr>
        <w:bidi/>
        <w:spacing w:after="0" w:line="240" w:lineRule="auto"/>
        <w:jc w:val="both"/>
        <w:rPr>
          <w:rFonts w:ascii="Times New Roman" w:eastAsia="Times New Roman" w:hAnsi="Times New Roman" w:cs="Times New Roman"/>
          <w:sz w:val="26"/>
          <w:szCs w:val="26"/>
        </w:rPr>
      </w:pPr>
      <w:r w:rsidRPr="00F5106A">
        <w:rPr>
          <w:rFonts w:ascii="Times New Roman" w:eastAsia="Times New Roman" w:hAnsi="Times New Roman" w:cs="Times New Roman"/>
          <w:sz w:val="26"/>
          <w:szCs w:val="26"/>
          <w:rtl/>
        </w:rPr>
        <w:t xml:space="preserve">تهدف الدراسة الحالية إلى تقييم مدى فعالية اللفافة العريضة لتطعيم المثانة البولية. تم إجراء التقييمات السريرية والموجات فوق الصوتية والشعاعية. أجريت الدراسة على عشرة كلاب هجينة سليمة من كلا الجنسين. وتم تقسيمهم إلى مجموعتين متساويتين. خضعت المجموعة الضابطة لعملية </w:t>
      </w:r>
      <w:r w:rsidRPr="00F5106A">
        <w:rPr>
          <w:rFonts w:ascii="Times New Roman" w:eastAsia="Times New Roman" w:hAnsi="Times New Roman" w:cs="Times New Roman"/>
          <w:sz w:val="26"/>
          <w:szCs w:val="26"/>
          <w:rtl/>
          <w:lang w:bidi="ar-EG"/>
        </w:rPr>
        <w:t xml:space="preserve">فتح </w:t>
      </w:r>
      <w:r w:rsidRPr="00F5106A">
        <w:rPr>
          <w:rFonts w:ascii="Times New Roman" w:eastAsia="Times New Roman" w:hAnsi="Times New Roman" w:cs="Times New Roman"/>
          <w:sz w:val="26"/>
          <w:szCs w:val="26"/>
          <w:rtl/>
        </w:rPr>
        <w:t xml:space="preserve">البطن واستئصال جزء من جدار المثانة (معظم الجدار البطنى للمثانة) متبوعة بخياطة الجدار المتبقي باستخدام تقنية الخياطة المقلوبة. خضعت مجموعة اللفافة العريضة لعملية </w:t>
      </w:r>
      <w:r w:rsidRPr="00F5106A">
        <w:rPr>
          <w:rFonts w:ascii="Times New Roman" w:eastAsia="Times New Roman" w:hAnsi="Times New Roman" w:cs="Times New Roman"/>
          <w:sz w:val="26"/>
          <w:szCs w:val="26"/>
          <w:rtl/>
          <w:lang w:bidi="ar-EG"/>
        </w:rPr>
        <w:t xml:space="preserve">فتح </w:t>
      </w:r>
      <w:r w:rsidRPr="00F5106A">
        <w:rPr>
          <w:rFonts w:ascii="Times New Roman" w:eastAsia="Times New Roman" w:hAnsi="Times New Roman" w:cs="Times New Roman"/>
          <w:sz w:val="26"/>
          <w:szCs w:val="26"/>
          <w:rtl/>
        </w:rPr>
        <w:t xml:space="preserve">البطن واستئصال جزء من جدار المثانة (معظم الجدار البطنى للمثانة) </w:t>
      </w:r>
      <w:r w:rsidRPr="00F5106A">
        <w:rPr>
          <w:rFonts w:ascii="Times New Roman" w:eastAsia="Times New Roman" w:hAnsi="Times New Roman" w:cs="Times New Roman"/>
          <w:sz w:val="26"/>
          <w:szCs w:val="26"/>
          <w:rtl/>
        </w:rPr>
        <w:lastRenderedPageBreak/>
        <w:t>متبوعة بالتطعيم باستخدام اللفافة العريضة التي تم حصادها من منطقة الفخذ. تمت خياطة رقعة اللفافة العريضة في المثانة باستخدام نمط الخياطة المقلوبة. أظهرت النتائج أن الحيوانات في كلا المجموعتين كانت صحية طوال مدة التجربة باستثناء حيوانين في المجموعة الضابطة أظهرا سلس البول في الفترة المبكرة بعد العملية الجراحية. أظهر أحد الحيوانات في مجموعة اللفافة العريضة سلس البول بينما أظهر حيوان آخر تقوس الظهر في الأيام القليلة الأولى. أظهر التقييم بالموجات فوق الصوتية والتصوير الشعاعي أن المثانة ذات محيط جيد. وانخفض حجم المثانة بشكل ملحوظ في المجموعة الضابطة بعد العملية الجراحية مقارنة بالقياس اليدوي قبل العملية. ومع ذلك، لم يكن هناك اختلاف كبير في حجم المثانة قبل وبعد التطعيم في مجموعة اللفافة العريضة عندما تم قياسها يدويًا وشعاعيًا. تعتبر الموجات فوق الصوتية طريقة غير موثوقة لقياس حجم المثانة. وأخيرًا، تعتبر اللفافة العريضة نسيجًا جيدًا يمكن الحصول عليه بسهولة من الحيوان ذاته واستخدامه لتطعيم المثانة البولية.  كما ان اللفافة العريضة لا تسبب أي مضاعفات (تسرب، تكوين حصوات). كما أنها تحافظ على سعة المثانة ضمن المعدل الطبيعي أو بالقرب من المعدل الطبيعي.</w:t>
      </w:r>
    </w:p>
    <w:p w14:paraId="71C44929" w14:textId="77777777" w:rsidR="005F176D" w:rsidRPr="00C96293" w:rsidRDefault="005F176D" w:rsidP="009E03BB">
      <w:pPr>
        <w:spacing w:after="0" w:line="240" w:lineRule="auto"/>
        <w:rPr>
          <w:rFonts w:eastAsiaTheme="minorEastAsia"/>
        </w:rPr>
      </w:pPr>
    </w:p>
    <w:p w14:paraId="12379CD6" w14:textId="77777777" w:rsidR="001E63B3" w:rsidRPr="00C96293" w:rsidRDefault="001E63B3" w:rsidP="009E03BB">
      <w:pPr>
        <w:spacing w:after="0" w:line="240" w:lineRule="auto"/>
        <w:rPr>
          <w:rFonts w:asciiTheme="majorBidi" w:hAnsiTheme="majorBidi" w:cstheme="majorBidi"/>
          <w:sz w:val="24"/>
          <w:szCs w:val="24"/>
          <w:shd w:val="clear" w:color="auto" w:fill="FFFFFF"/>
        </w:rPr>
      </w:pPr>
    </w:p>
    <w:sectPr w:rsidR="001E63B3" w:rsidRPr="00C96293" w:rsidSect="00A0682E">
      <w:type w:val="continuous"/>
      <w:pgSz w:w="11907" w:h="16840" w:code="9"/>
      <w:pgMar w:top="1134" w:right="1418" w:bottom="1134" w:left="1418" w:header="720"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B564CC" w14:textId="77777777" w:rsidR="005962C2" w:rsidRDefault="005962C2">
      <w:pPr>
        <w:spacing w:after="0" w:line="240" w:lineRule="auto"/>
      </w:pPr>
      <w:r>
        <w:separator/>
      </w:r>
    </w:p>
  </w:endnote>
  <w:endnote w:type="continuationSeparator" w:id="0">
    <w:p w14:paraId="526F5D99" w14:textId="77777777" w:rsidR="005962C2" w:rsidRDefault="00596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游ゴシック Light">
    <w:panose1 w:val="00000000000000000000"/>
    <w:charset w:val="80"/>
    <w:family w:val="roman"/>
    <w:notTrueType/>
    <w:pitch w:val="default"/>
  </w:font>
  <w:font w:name="ACaslonPro-Italic">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dvGulliv-R">
    <w:altName w:val="Arial Unicode MS"/>
    <w:panose1 w:val="00000000000000000000"/>
    <w:charset w:val="80"/>
    <w:family w:val="auto"/>
    <w:notTrueType/>
    <w:pitch w:val="default"/>
    <w:sig w:usb0="00000005" w:usb1="08070000" w:usb2="00000010" w:usb3="00000000" w:csb0="00020002"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游ゴシック">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b/>
        <w:bCs/>
      </w:rPr>
      <w:id w:val="803436910"/>
      <w:docPartObj>
        <w:docPartGallery w:val="Page Numbers (Bottom of Page)"/>
        <w:docPartUnique/>
      </w:docPartObj>
    </w:sdtPr>
    <w:sdtEndPr>
      <w:rPr>
        <w:noProof/>
      </w:rPr>
    </w:sdtEndPr>
    <w:sdtContent>
      <w:p w14:paraId="346B9465" w14:textId="77777777" w:rsidR="000D2823" w:rsidRPr="00364C41" w:rsidRDefault="000D2823">
        <w:pPr>
          <w:pStyle w:val="Footer"/>
          <w:jc w:val="center"/>
          <w:rPr>
            <w:rFonts w:asciiTheme="majorBidi" w:hAnsiTheme="majorBidi" w:cstheme="majorBidi"/>
            <w:b/>
            <w:bCs/>
          </w:rPr>
        </w:pPr>
        <w:r w:rsidRPr="00364C41">
          <w:rPr>
            <w:rFonts w:asciiTheme="majorBidi" w:hAnsiTheme="majorBidi" w:cstheme="majorBidi"/>
            <w:b/>
            <w:bCs/>
          </w:rPr>
          <w:fldChar w:fldCharType="begin"/>
        </w:r>
        <w:r w:rsidRPr="00364C41">
          <w:rPr>
            <w:rFonts w:asciiTheme="majorBidi" w:hAnsiTheme="majorBidi" w:cstheme="majorBidi"/>
            <w:b/>
            <w:bCs/>
          </w:rPr>
          <w:instrText xml:space="preserve"> PAGE   \* MERGEFORMAT </w:instrText>
        </w:r>
        <w:r w:rsidRPr="00364C41">
          <w:rPr>
            <w:rFonts w:asciiTheme="majorBidi" w:hAnsiTheme="majorBidi" w:cstheme="majorBidi"/>
            <w:b/>
            <w:bCs/>
          </w:rPr>
          <w:fldChar w:fldCharType="separate"/>
        </w:r>
        <w:r w:rsidR="007E16C3">
          <w:rPr>
            <w:rFonts w:asciiTheme="majorBidi" w:hAnsiTheme="majorBidi" w:cstheme="majorBidi"/>
            <w:b/>
            <w:bCs/>
            <w:noProof/>
          </w:rPr>
          <w:t>1</w:t>
        </w:r>
        <w:r w:rsidRPr="00364C41">
          <w:rPr>
            <w:rFonts w:asciiTheme="majorBidi" w:hAnsiTheme="majorBidi" w:cstheme="majorBidi"/>
            <w:b/>
            <w:bCs/>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C3CD89" w14:textId="77777777" w:rsidR="005962C2" w:rsidRDefault="005962C2">
      <w:pPr>
        <w:spacing w:after="0" w:line="240" w:lineRule="auto"/>
      </w:pPr>
      <w:r>
        <w:separator/>
      </w:r>
    </w:p>
  </w:footnote>
  <w:footnote w:type="continuationSeparator" w:id="0">
    <w:p w14:paraId="31684EAD" w14:textId="77777777" w:rsidR="005962C2" w:rsidRDefault="005962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55BE9" w14:textId="77777777" w:rsidR="000D2823" w:rsidRDefault="000D2823" w:rsidP="00485B1D">
    <w:pPr>
      <w:pStyle w:val="Header"/>
      <w:jc w:val="center"/>
      <w:rPr>
        <w:rFonts w:asciiTheme="majorBidi" w:hAnsiTheme="majorBidi" w:cstheme="majorBidi"/>
        <w:b/>
        <w:bCs/>
        <w:sz w:val="18"/>
        <w:szCs w:val="18"/>
        <w:u w:val="single"/>
      </w:rPr>
    </w:pPr>
  </w:p>
  <w:p w14:paraId="2E53ACD2" w14:textId="77777777" w:rsidR="000D2823" w:rsidRDefault="000D2823" w:rsidP="00485B1D">
    <w:pPr>
      <w:pStyle w:val="Header"/>
      <w:jc w:val="center"/>
      <w:rPr>
        <w:rFonts w:asciiTheme="majorBidi" w:hAnsiTheme="majorBidi" w:cstheme="majorBidi"/>
        <w:b/>
        <w:bCs/>
        <w:sz w:val="18"/>
        <w:szCs w:val="18"/>
        <w:u w:val="single"/>
        <w:rtl/>
      </w:rPr>
    </w:pPr>
    <w:r w:rsidRPr="002C2187">
      <w:rPr>
        <w:rFonts w:asciiTheme="majorBidi" w:hAnsiTheme="majorBidi" w:cstheme="majorBidi"/>
        <w:b/>
        <w:bCs/>
        <w:sz w:val="18"/>
        <w:szCs w:val="18"/>
        <w:u w:val="single"/>
      </w:rPr>
      <w:t xml:space="preserve">Assiut Veterinary Medical Journal                                                   Assiut Vet. Med. J. Vol. </w:t>
    </w:r>
    <w:r>
      <w:rPr>
        <w:rFonts w:asciiTheme="majorBidi" w:hAnsiTheme="majorBidi" w:cstheme="majorBidi"/>
        <w:b/>
        <w:bCs/>
        <w:sz w:val="18"/>
        <w:szCs w:val="18"/>
        <w:u w:val="single"/>
      </w:rPr>
      <w:t>70</w:t>
    </w:r>
    <w:r w:rsidRPr="002C2187">
      <w:rPr>
        <w:rFonts w:asciiTheme="majorBidi" w:hAnsiTheme="majorBidi" w:cstheme="majorBidi"/>
        <w:b/>
        <w:bCs/>
        <w:sz w:val="18"/>
        <w:szCs w:val="18"/>
        <w:u w:val="single"/>
      </w:rPr>
      <w:t xml:space="preserve"> No. 1</w:t>
    </w:r>
    <w:r>
      <w:rPr>
        <w:rFonts w:asciiTheme="majorBidi" w:hAnsiTheme="majorBidi" w:cstheme="majorBidi"/>
        <w:b/>
        <w:bCs/>
        <w:sz w:val="18"/>
        <w:szCs w:val="18"/>
        <w:u w:val="single"/>
      </w:rPr>
      <w:t>83</w:t>
    </w:r>
    <w:r w:rsidRPr="002C2187">
      <w:rPr>
        <w:rFonts w:asciiTheme="majorBidi" w:hAnsiTheme="majorBidi" w:cstheme="majorBidi"/>
        <w:b/>
        <w:bCs/>
        <w:sz w:val="18"/>
        <w:szCs w:val="18"/>
        <w:u w:val="single"/>
      </w:rPr>
      <w:t xml:space="preserve"> </w:t>
    </w:r>
    <w:r>
      <w:rPr>
        <w:rFonts w:asciiTheme="majorBidi" w:hAnsiTheme="majorBidi" w:cstheme="majorBidi"/>
        <w:b/>
        <w:bCs/>
        <w:sz w:val="18"/>
        <w:szCs w:val="18"/>
        <w:u w:val="single"/>
      </w:rPr>
      <w:t xml:space="preserve">October </w:t>
    </w:r>
    <w:r w:rsidRPr="002C2187">
      <w:rPr>
        <w:rFonts w:asciiTheme="majorBidi" w:hAnsiTheme="majorBidi" w:cstheme="majorBidi"/>
        <w:b/>
        <w:bCs/>
        <w:sz w:val="18"/>
        <w:szCs w:val="18"/>
        <w:u w:val="single"/>
      </w:rPr>
      <w:t>202</w:t>
    </w:r>
    <w:r>
      <w:rPr>
        <w:rFonts w:asciiTheme="majorBidi" w:hAnsiTheme="majorBidi" w:cstheme="majorBidi"/>
        <w:b/>
        <w:bCs/>
        <w:sz w:val="18"/>
        <w:szCs w:val="18"/>
        <w:u w:val="single"/>
      </w:rPr>
      <w:t>4,</w:t>
    </w:r>
  </w:p>
  <w:p w14:paraId="5B19D073" w14:textId="77777777" w:rsidR="000D2823" w:rsidRPr="00485B1D" w:rsidRDefault="000D2823">
    <w:pPr>
      <w:pStyle w:val="Head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65530"/>
    <w:multiLevelType w:val="hybridMultilevel"/>
    <w:tmpl w:val="1DC2F3D0"/>
    <w:lvl w:ilvl="0" w:tplc="E586F3BE">
      <w:start w:val="1"/>
      <w:numFmt w:val="decimal"/>
      <w:lvlText w:val="%1)"/>
      <w:lvlJc w:val="left"/>
      <w:pPr>
        <w:ind w:left="720" w:hanging="360"/>
      </w:pPr>
      <w:rPr>
        <w:rFonts w:hint="default"/>
      </w:rPr>
    </w:lvl>
    <w:lvl w:ilvl="1" w:tplc="4732C2DE" w:tentative="1">
      <w:start w:val="1"/>
      <w:numFmt w:val="lowerLetter"/>
      <w:lvlText w:val="%2."/>
      <w:lvlJc w:val="left"/>
      <w:pPr>
        <w:ind w:left="1440" w:hanging="360"/>
      </w:pPr>
    </w:lvl>
    <w:lvl w:ilvl="2" w:tplc="76507D64" w:tentative="1">
      <w:start w:val="1"/>
      <w:numFmt w:val="lowerRoman"/>
      <w:lvlText w:val="%3."/>
      <w:lvlJc w:val="right"/>
      <w:pPr>
        <w:ind w:left="2160" w:hanging="180"/>
      </w:pPr>
    </w:lvl>
    <w:lvl w:ilvl="3" w:tplc="CD0C0448" w:tentative="1">
      <w:start w:val="1"/>
      <w:numFmt w:val="decimal"/>
      <w:lvlText w:val="%4."/>
      <w:lvlJc w:val="left"/>
      <w:pPr>
        <w:ind w:left="2880" w:hanging="360"/>
      </w:pPr>
    </w:lvl>
    <w:lvl w:ilvl="4" w:tplc="B6846A06" w:tentative="1">
      <w:start w:val="1"/>
      <w:numFmt w:val="lowerLetter"/>
      <w:lvlText w:val="%5."/>
      <w:lvlJc w:val="left"/>
      <w:pPr>
        <w:ind w:left="3600" w:hanging="360"/>
      </w:pPr>
    </w:lvl>
    <w:lvl w:ilvl="5" w:tplc="C9D2165A" w:tentative="1">
      <w:start w:val="1"/>
      <w:numFmt w:val="lowerRoman"/>
      <w:lvlText w:val="%6."/>
      <w:lvlJc w:val="right"/>
      <w:pPr>
        <w:ind w:left="4320" w:hanging="180"/>
      </w:pPr>
    </w:lvl>
    <w:lvl w:ilvl="6" w:tplc="E3CA4B52" w:tentative="1">
      <w:start w:val="1"/>
      <w:numFmt w:val="decimal"/>
      <w:lvlText w:val="%7."/>
      <w:lvlJc w:val="left"/>
      <w:pPr>
        <w:ind w:left="5040" w:hanging="360"/>
      </w:pPr>
    </w:lvl>
    <w:lvl w:ilvl="7" w:tplc="0EE81B90" w:tentative="1">
      <w:start w:val="1"/>
      <w:numFmt w:val="lowerLetter"/>
      <w:lvlText w:val="%8."/>
      <w:lvlJc w:val="left"/>
      <w:pPr>
        <w:ind w:left="5760" w:hanging="360"/>
      </w:pPr>
    </w:lvl>
    <w:lvl w:ilvl="8" w:tplc="AA1467A6" w:tentative="1">
      <w:start w:val="1"/>
      <w:numFmt w:val="lowerRoman"/>
      <w:lvlText w:val="%9."/>
      <w:lvlJc w:val="right"/>
      <w:pPr>
        <w:ind w:left="6480" w:hanging="180"/>
      </w:pPr>
    </w:lvl>
  </w:abstractNum>
  <w:abstractNum w:abstractNumId="1">
    <w:nsid w:val="0D1E66BD"/>
    <w:multiLevelType w:val="hybridMultilevel"/>
    <w:tmpl w:val="3512433E"/>
    <w:lvl w:ilvl="0" w:tplc="378EAB00">
      <w:start w:val="1"/>
      <w:numFmt w:val="bullet"/>
      <w:lvlText w:val=""/>
      <w:lvlJc w:val="left"/>
      <w:pPr>
        <w:ind w:left="720" w:hanging="360"/>
      </w:pPr>
      <w:rPr>
        <w:rFonts w:ascii="Symbol" w:hAnsi="Symbol" w:hint="default"/>
      </w:rPr>
    </w:lvl>
    <w:lvl w:ilvl="1" w:tplc="C9847C94" w:tentative="1">
      <w:start w:val="1"/>
      <w:numFmt w:val="bullet"/>
      <w:lvlText w:val="o"/>
      <w:lvlJc w:val="left"/>
      <w:pPr>
        <w:ind w:left="1440" w:hanging="360"/>
      </w:pPr>
      <w:rPr>
        <w:rFonts w:ascii="Courier New" w:hAnsi="Courier New" w:cs="Courier New" w:hint="default"/>
      </w:rPr>
    </w:lvl>
    <w:lvl w:ilvl="2" w:tplc="DEF0208C" w:tentative="1">
      <w:start w:val="1"/>
      <w:numFmt w:val="bullet"/>
      <w:lvlText w:val=""/>
      <w:lvlJc w:val="left"/>
      <w:pPr>
        <w:ind w:left="2160" w:hanging="360"/>
      </w:pPr>
      <w:rPr>
        <w:rFonts w:ascii="Wingdings" w:hAnsi="Wingdings" w:hint="default"/>
      </w:rPr>
    </w:lvl>
    <w:lvl w:ilvl="3" w:tplc="0C601458" w:tentative="1">
      <w:start w:val="1"/>
      <w:numFmt w:val="bullet"/>
      <w:lvlText w:val=""/>
      <w:lvlJc w:val="left"/>
      <w:pPr>
        <w:ind w:left="2880" w:hanging="360"/>
      </w:pPr>
      <w:rPr>
        <w:rFonts w:ascii="Symbol" w:hAnsi="Symbol" w:hint="default"/>
      </w:rPr>
    </w:lvl>
    <w:lvl w:ilvl="4" w:tplc="E0C0B30A" w:tentative="1">
      <w:start w:val="1"/>
      <w:numFmt w:val="bullet"/>
      <w:lvlText w:val="o"/>
      <w:lvlJc w:val="left"/>
      <w:pPr>
        <w:ind w:left="3600" w:hanging="360"/>
      </w:pPr>
      <w:rPr>
        <w:rFonts w:ascii="Courier New" w:hAnsi="Courier New" w:cs="Courier New" w:hint="default"/>
      </w:rPr>
    </w:lvl>
    <w:lvl w:ilvl="5" w:tplc="15BE9376" w:tentative="1">
      <w:start w:val="1"/>
      <w:numFmt w:val="bullet"/>
      <w:lvlText w:val=""/>
      <w:lvlJc w:val="left"/>
      <w:pPr>
        <w:ind w:left="4320" w:hanging="360"/>
      </w:pPr>
      <w:rPr>
        <w:rFonts w:ascii="Wingdings" w:hAnsi="Wingdings" w:hint="default"/>
      </w:rPr>
    </w:lvl>
    <w:lvl w:ilvl="6" w:tplc="B242172C" w:tentative="1">
      <w:start w:val="1"/>
      <w:numFmt w:val="bullet"/>
      <w:lvlText w:val=""/>
      <w:lvlJc w:val="left"/>
      <w:pPr>
        <w:ind w:left="5040" w:hanging="360"/>
      </w:pPr>
      <w:rPr>
        <w:rFonts w:ascii="Symbol" w:hAnsi="Symbol" w:hint="default"/>
      </w:rPr>
    </w:lvl>
    <w:lvl w:ilvl="7" w:tplc="5246C0A8" w:tentative="1">
      <w:start w:val="1"/>
      <w:numFmt w:val="bullet"/>
      <w:lvlText w:val="o"/>
      <w:lvlJc w:val="left"/>
      <w:pPr>
        <w:ind w:left="5760" w:hanging="360"/>
      </w:pPr>
      <w:rPr>
        <w:rFonts w:ascii="Courier New" w:hAnsi="Courier New" w:cs="Courier New" w:hint="default"/>
      </w:rPr>
    </w:lvl>
    <w:lvl w:ilvl="8" w:tplc="A22058B8" w:tentative="1">
      <w:start w:val="1"/>
      <w:numFmt w:val="bullet"/>
      <w:lvlText w:val=""/>
      <w:lvlJc w:val="left"/>
      <w:pPr>
        <w:ind w:left="6480" w:hanging="360"/>
      </w:pPr>
      <w:rPr>
        <w:rFonts w:ascii="Wingdings" w:hAnsi="Wingdings" w:hint="default"/>
      </w:rPr>
    </w:lvl>
  </w:abstractNum>
  <w:abstractNum w:abstractNumId="2">
    <w:nsid w:val="22BA7A47"/>
    <w:multiLevelType w:val="hybridMultilevel"/>
    <w:tmpl w:val="D750B1D0"/>
    <w:lvl w:ilvl="0" w:tplc="CF4E684E">
      <w:start w:val="1"/>
      <w:numFmt w:val="bullet"/>
      <w:lvlText w:val=""/>
      <w:lvlJc w:val="left"/>
      <w:pPr>
        <w:ind w:left="1440" w:hanging="360"/>
      </w:pPr>
      <w:rPr>
        <w:rFonts w:ascii="Symbol" w:eastAsiaTheme="minorHAnsi" w:hAnsi="Symbol" w:cstheme="majorBidi" w:hint="default"/>
      </w:rPr>
    </w:lvl>
    <w:lvl w:ilvl="1" w:tplc="E9D41196" w:tentative="1">
      <w:start w:val="1"/>
      <w:numFmt w:val="bullet"/>
      <w:lvlText w:val="o"/>
      <w:lvlJc w:val="left"/>
      <w:pPr>
        <w:ind w:left="2160" w:hanging="360"/>
      </w:pPr>
      <w:rPr>
        <w:rFonts w:ascii="Courier New" w:hAnsi="Courier New" w:cs="Courier New" w:hint="default"/>
      </w:rPr>
    </w:lvl>
    <w:lvl w:ilvl="2" w:tplc="F4226F18" w:tentative="1">
      <w:start w:val="1"/>
      <w:numFmt w:val="bullet"/>
      <w:lvlText w:val=""/>
      <w:lvlJc w:val="left"/>
      <w:pPr>
        <w:ind w:left="2880" w:hanging="360"/>
      </w:pPr>
      <w:rPr>
        <w:rFonts w:ascii="Wingdings" w:hAnsi="Wingdings" w:hint="default"/>
      </w:rPr>
    </w:lvl>
    <w:lvl w:ilvl="3" w:tplc="86808166" w:tentative="1">
      <w:start w:val="1"/>
      <w:numFmt w:val="bullet"/>
      <w:lvlText w:val=""/>
      <w:lvlJc w:val="left"/>
      <w:pPr>
        <w:ind w:left="3600" w:hanging="360"/>
      </w:pPr>
      <w:rPr>
        <w:rFonts w:ascii="Symbol" w:hAnsi="Symbol" w:hint="default"/>
      </w:rPr>
    </w:lvl>
    <w:lvl w:ilvl="4" w:tplc="934A21D6" w:tentative="1">
      <w:start w:val="1"/>
      <w:numFmt w:val="bullet"/>
      <w:lvlText w:val="o"/>
      <w:lvlJc w:val="left"/>
      <w:pPr>
        <w:ind w:left="4320" w:hanging="360"/>
      </w:pPr>
      <w:rPr>
        <w:rFonts w:ascii="Courier New" w:hAnsi="Courier New" w:cs="Courier New" w:hint="default"/>
      </w:rPr>
    </w:lvl>
    <w:lvl w:ilvl="5" w:tplc="94D42FC4" w:tentative="1">
      <w:start w:val="1"/>
      <w:numFmt w:val="bullet"/>
      <w:lvlText w:val=""/>
      <w:lvlJc w:val="left"/>
      <w:pPr>
        <w:ind w:left="5040" w:hanging="360"/>
      </w:pPr>
      <w:rPr>
        <w:rFonts w:ascii="Wingdings" w:hAnsi="Wingdings" w:hint="default"/>
      </w:rPr>
    </w:lvl>
    <w:lvl w:ilvl="6" w:tplc="C248EF64" w:tentative="1">
      <w:start w:val="1"/>
      <w:numFmt w:val="bullet"/>
      <w:lvlText w:val=""/>
      <w:lvlJc w:val="left"/>
      <w:pPr>
        <w:ind w:left="5760" w:hanging="360"/>
      </w:pPr>
      <w:rPr>
        <w:rFonts w:ascii="Symbol" w:hAnsi="Symbol" w:hint="default"/>
      </w:rPr>
    </w:lvl>
    <w:lvl w:ilvl="7" w:tplc="8F02C600" w:tentative="1">
      <w:start w:val="1"/>
      <w:numFmt w:val="bullet"/>
      <w:lvlText w:val="o"/>
      <w:lvlJc w:val="left"/>
      <w:pPr>
        <w:ind w:left="6480" w:hanging="360"/>
      </w:pPr>
      <w:rPr>
        <w:rFonts w:ascii="Courier New" w:hAnsi="Courier New" w:cs="Courier New" w:hint="default"/>
      </w:rPr>
    </w:lvl>
    <w:lvl w:ilvl="8" w:tplc="99A24FB4" w:tentative="1">
      <w:start w:val="1"/>
      <w:numFmt w:val="bullet"/>
      <w:lvlText w:val=""/>
      <w:lvlJc w:val="left"/>
      <w:pPr>
        <w:ind w:left="7200" w:hanging="360"/>
      </w:pPr>
      <w:rPr>
        <w:rFonts w:ascii="Wingdings" w:hAnsi="Wingdings" w:hint="default"/>
      </w:rPr>
    </w:lvl>
  </w:abstractNum>
  <w:abstractNum w:abstractNumId="3">
    <w:nsid w:val="25881B87"/>
    <w:multiLevelType w:val="hybridMultilevel"/>
    <w:tmpl w:val="D7406670"/>
    <w:lvl w:ilvl="0" w:tplc="00622A82">
      <w:start w:val="1"/>
      <w:numFmt w:val="decimal"/>
      <w:lvlText w:val="%1."/>
      <w:lvlJc w:val="left"/>
      <w:pPr>
        <w:ind w:left="1080" w:hanging="720"/>
      </w:pPr>
      <w:rPr>
        <w:rFonts w:hint="default"/>
      </w:rPr>
    </w:lvl>
    <w:lvl w:ilvl="1" w:tplc="486002DE" w:tentative="1">
      <w:start w:val="1"/>
      <w:numFmt w:val="lowerLetter"/>
      <w:lvlText w:val="%2."/>
      <w:lvlJc w:val="left"/>
      <w:pPr>
        <w:ind w:left="1440" w:hanging="360"/>
      </w:pPr>
    </w:lvl>
    <w:lvl w:ilvl="2" w:tplc="64D476DC" w:tentative="1">
      <w:start w:val="1"/>
      <w:numFmt w:val="lowerRoman"/>
      <w:lvlText w:val="%3."/>
      <w:lvlJc w:val="right"/>
      <w:pPr>
        <w:ind w:left="2160" w:hanging="180"/>
      </w:pPr>
    </w:lvl>
    <w:lvl w:ilvl="3" w:tplc="679681FE" w:tentative="1">
      <w:start w:val="1"/>
      <w:numFmt w:val="decimal"/>
      <w:lvlText w:val="%4."/>
      <w:lvlJc w:val="left"/>
      <w:pPr>
        <w:ind w:left="2880" w:hanging="360"/>
      </w:pPr>
    </w:lvl>
    <w:lvl w:ilvl="4" w:tplc="6CC88E80" w:tentative="1">
      <w:start w:val="1"/>
      <w:numFmt w:val="lowerLetter"/>
      <w:lvlText w:val="%5."/>
      <w:lvlJc w:val="left"/>
      <w:pPr>
        <w:ind w:left="3600" w:hanging="360"/>
      </w:pPr>
    </w:lvl>
    <w:lvl w:ilvl="5" w:tplc="29261A8E" w:tentative="1">
      <w:start w:val="1"/>
      <w:numFmt w:val="lowerRoman"/>
      <w:lvlText w:val="%6."/>
      <w:lvlJc w:val="right"/>
      <w:pPr>
        <w:ind w:left="4320" w:hanging="180"/>
      </w:pPr>
    </w:lvl>
    <w:lvl w:ilvl="6" w:tplc="0D4C9814" w:tentative="1">
      <w:start w:val="1"/>
      <w:numFmt w:val="decimal"/>
      <w:lvlText w:val="%7."/>
      <w:lvlJc w:val="left"/>
      <w:pPr>
        <w:ind w:left="5040" w:hanging="360"/>
      </w:pPr>
    </w:lvl>
    <w:lvl w:ilvl="7" w:tplc="CF907D40" w:tentative="1">
      <w:start w:val="1"/>
      <w:numFmt w:val="lowerLetter"/>
      <w:lvlText w:val="%8."/>
      <w:lvlJc w:val="left"/>
      <w:pPr>
        <w:ind w:left="5760" w:hanging="360"/>
      </w:pPr>
    </w:lvl>
    <w:lvl w:ilvl="8" w:tplc="928EE3EA" w:tentative="1">
      <w:start w:val="1"/>
      <w:numFmt w:val="lowerRoman"/>
      <w:lvlText w:val="%9."/>
      <w:lvlJc w:val="right"/>
      <w:pPr>
        <w:ind w:left="6480" w:hanging="180"/>
      </w:pPr>
    </w:lvl>
  </w:abstractNum>
  <w:abstractNum w:abstractNumId="4">
    <w:nsid w:val="2A2E6628"/>
    <w:multiLevelType w:val="hybridMultilevel"/>
    <w:tmpl w:val="ADF89F9A"/>
    <w:lvl w:ilvl="0" w:tplc="B1629090">
      <w:start w:val="1"/>
      <w:numFmt w:val="bullet"/>
      <w:lvlText w:val=""/>
      <w:lvlJc w:val="left"/>
      <w:pPr>
        <w:ind w:left="1080" w:hanging="360"/>
      </w:pPr>
      <w:rPr>
        <w:rFonts w:ascii="Symbol" w:eastAsiaTheme="minorHAnsi" w:hAnsi="Symbol" w:cstheme="majorBidi" w:hint="default"/>
      </w:rPr>
    </w:lvl>
    <w:lvl w:ilvl="1" w:tplc="662E663C" w:tentative="1">
      <w:start w:val="1"/>
      <w:numFmt w:val="bullet"/>
      <w:lvlText w:val="o"/>
      <w:lvlJc w:val="left"/>
      <w:pPr>
        <w:ind w:left="1800" w:hanging="360"/>
      </w:pPr>
      <w:rPr>
        <w:rFonts w:ascii="Courier New" w:hAnsi="Courier New" w:cs="Courier New" w:hint="default"/>
      </w:rPr>
    </w:lvl>
    <w:lvl w:ilvl="2" w:tplc="9A62523A" w:tentative="1">
      <w:start w:val="1"/>
      <w:numFmt w:val="bullet"/>
      <w:lvlText w:val=""/>
      <w:lvlJc w:val="left"/>
      <w:pPr>
        <w:ind w:left="2520" w:hanging="360"/>
      </w:pPr>
      <w:rPr>
        <w:rFonts w:ascii="Wingdings" w:hAnsi="Wingdings" w:hint="default"/>
      </w:rPr>
    </w:lvl>
    <w:lvl w:ilvl="3" w:tplc="DFDC9310" w:tentative="1">
      <w:start w:val="1"/>
      <w:numFmt w:val="bullet"/>
      <w:lvlText w:val=""/>
      <w:lvlJc w:val="left"/>
      <w:pPr>
        <w:ind w:left="3240" w:hanging="360"/>
      </w:pPr>
      <w:rPr>
        <w:rFonts w:ascii="Symbol" w:hAnsi="Symbol" w:hint="default"/>
      </w:rPr>
    </w:lvl>
    <w:lvl w:ilvl="4" w:tplc="4E6E39DC" w:tentative="1">
      <w:start w:val="1"/>
      <w:numFmt w:val="bullet"/>
      <w:lvlText w:val="o"/>
      <w:lvlJc w:val="left"/>
      <w:pPr>
        <w:ind w:left="3960" w:hanging="360"/>
      </w:pPr>
      <w:rPr>
        <w:rFonts w:ascii="Courier New" w:hAnsi="Courier New" w:cs="Courier New" w:hint="default"/>
      </w:rPr>
    </w:lvl>
    <w:lvl w:ilvl="5" w:tplc="1E3E7304" w:tentative="1">
      <w:start w:val="1"/>
      <w:numFmt w:val="bullet"/>
      <w:lvlText w:val=""/>
      <w:lvlJc w:val="left"/>
      <w:pPr>
        <w:ind w:left="4680" w:hanging="360"/>
      </w:pPr>
      <w:rPr>
        <w:rFonts w:ascii="Wingdings" w:hAnsi="Wingdings" w:hint="default"/>
      </w:rPr>
    </w:lvl>
    <w:lvl w:ilvl="6" w:tplc="D320F158" w:tentative="1">
      <w:start w:val="1"/>
      <w:numFmt w:val="bullet"/>
      <w:lvlText w:val=""/>
      <w:lvlJc w:val="left"/>
      <w:pPr>
        <w:ind w:left="5400" w:hanging="360"/>
      </w:pPr>
      <w:rPr>
        <w:rFonts w:ascii="Symbol" w:hAnsi="Symbol" w:hint="default"/>
      </w:rPr>
    </w:lvl>
    <w:lvl w:ilvl="7" w:tplc="6CDC99B6" w:tentative="1">
      <w:start w:val="1"/>
      <w:numFmt w:val="bullet"/>
      <w:lvlText w:val="o"/>
      <w:lvlJc w:val="left"/>
      <w:pPr>
        <w:ind w:left="6120" w:hanging="360"/>
      </w:pPr>
      <w:rPr>
        <w:rFonts w:ascii="Courier New" w:hAnsi="Courier New" w:cs="Courier New" w:hint="default"/>
      </w:rPr>
    </w:lvl>
    <w:lvl w:ilvl="8" w:tplc="5DE2233A" w:tentative="1">
      <w:start w:val="1"/>
      <w:numFmt w:val="bullet"/>
      <w:lvlText w:val=""/>
      <w:lvlJc w:val="left"/>
      <w:pPr>
        <w:ind w:left="6840" w:hanging="360"/>
      </w:pPr>
      <w:rPr>
        <w:rFonts w:ascii="Wingdings" w:hAnsi="Wingdings" w:hint="default"/>
      </w:rPr>
    </w:lvl>
  </w:abstractNum>
  <w:abstractNum w:abstractNumId="5">
    <w:nsid w:val="4CB4643D"/>
    <w:multiLevelType w:val="hybridMultilevel"/>
    <w:tmpl w:val="F19CB004"/>
    <w:lvl w:ilvl="0" w:tplc="BB44BDB6">
      <w:start w:val="1"/>
      <w:numFmt w:val="decimal"/>
      <w:lvlText w:val="%1)"/>
      <w:lvlJc w:val="left"/>
      <w:pPr>
        <w:ind w:left="1080" w:hanging="720"/>
      </w:pPr>
      <w:rPr>
        <w:rFonts w:hint="default"/>
      </w:rPr>
    </w:lvl>
    <w:lvl w:ilvl="1" w:tplc="933AB002" w:tentative="1">
      <w:start w:val="1"/>
      <w:numFmt w:val="lowerLetter"/>
      <w:lvlText w:val="%2."/>
      <w:lvlJc w:val="left"/>
      <w:pPr>
        <w:ind w:left="1440" w:hanging="360"/>
      </w:pPr>
    </w:lvl>
    <w:lvl w:ilvl="2" w:tplc="F314FFCE" w:tentative="1">
      <w:start w:val="1"/>
      <w:numFmt w:val="lowerRoman"/>
      <w:lvlText w:val="%3."/>
      <w:lvlJc w:val="right"/>
      <w:pPr>
        <w:ind w:left="2160" w:hanging="180"/>
      </w:pPr>
    </w:lvl>
    <w:lvl w:ilvl="3" w:tplc="287A1E48" w:tentative="1">
      <w:start w:val="1"/>
      <w:numFmt w:val="decimal"/>
      <w:lvlText w:val="%4."/>
      <w:lvlJc w:val="left"/>
      <w:pPr>
        <w:ind w:left="2880" w:hanging="360"/>
      </w:pPr>
    </w:lvl>
    <w:lvl w:ilvl="4" w:tplc="155A6FB2" w:tentative="1">
      <w:start w:val="1"/>
      <w:numFmt w:val="lowerLetter"/>
      <w:lvlText w:val="%5."/>
      <w:lvlJc w:val="left"/>
      <w:pPr>
        <w:ind w:left="3600" w:hanging="360"/>
      </w:pPr>
    </w:lvl>
    <w:lvl w:ilvl="5" w:tplc="9A4AB798" w:tentative="1">
      <w:start w:val="1"/>
      <w:numFmt w:val="lowerRoman"/>
      <w:lvlText w:val="%6."/>
      <w:lvlJc w:val="right"/>
      <w:pPr>
        <w:ind w:left="4320" w:hanging="180"/>
      </w:pPr>
    </w:lvl>
    <w:lvl w:ilvl="6" w:tplc="BCD02CBA" w:tentative="1">
      <w:start w:val="1"/>
      <w:numFmt w:val="decimal"/>
      <w:lvlText w:val="%7."/>
      <w:lvlJc w:val="left"/>
      <w:pPr>
        <w:ind w:left="5040" w:hanging="360"/>
      </w:pPr>
    </w:lvl>
    <w:lvl w:ilvl="7" w:tplc="646A8C58" w:tentative="1">
      <w:start w:val="1"/>
      <w:numFmt w:val="lowerLetter"/>
      <w:lvlText w:val="%8."/>
      <w:lvlJc w:val="left"/>
      <w:pPr>
        <w:ind w:left="5760" w:hanging="360"/>
      </w:pPr>
    </w:lvl>
    <w:lvl w:ilvl="8" w:tplc="7C2E8B82"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09A"/>
    <w:rsid w:val="00012807"/>
    <w:rsid w:val="00012CE5"/>
    <w:rsid w:val="00016681"/>
    <w:rsid w:val="00016685"/>
    <w:rsid w:val="0002188B"/>
    <w:rsid w:val="00022885"/>
    <w:rsid w:val="0002780A"/>
    <w:rsid w:val="00032027"/>
    <w:rsid w:val="00035214"/>
    <w:rsid w:val="00036B30"/>
    <w:rsid w:val="00040548"/>
    <w:rsid w:val="00044B09"/>
    <w:rsid w:val="000508D3"/>
    <w:rsid w:val="00057DDF"/>
    <w:rsid w:val="00064267"/>
    <w:rsid w:val="000747D4"/>
    <w:rsid w:val="0009429C"/>
    <w:rsid w:val="0009447A"/>
    <w:rsid w:val="000A2B85"/>
    <w:rsid w:val="000A6FC2"/>
    <w:rsid w:val="000B45D6"/>
    <w:rsid w:val="000B4DFD"/>
    <w:rsid w:val="000B6113"/>
    <w:rsid w:val="000B79A5"/>
    <w:rsid w:val="000B7CDE"/>
    <w:rsid w:val="000C02AC"/>
    <w:rsid w:val="000C0AF8"/>
    <w:rsid w:val="000D07E4"/>
    <w:rsid w:val="000D10FD"/>
    <w:rsid w:val="000D2823"/>
    <w:rsid w:val="000D2CC2"/>
    <w:rsid w:val="000D62E5"/>
    <w:rsid w:val="000F7400"/>
    <w:rsid w:val="00104F72"/>
    <w:rsid w:val="00105396"/>
    <w:rsid w:val="00106BA0"/>
    <w:rsid w:val="001231C9"/>
    <w:rsid w:val="0013177D"/>
    <w:rsid w:val="00142CDF"/>
    <w:rsid w:val="0014300E"/>
    <w:rsid w:val="00151A41"/>
    <w:rsid w:val="0015248D"/>
    <w:rsid w:val="00155BAF"/>
    <w:rsid w:val="0015770E"/>
    <w:rsid w:val="00160D1F"/>
    <w:rsid w:val="0017155A"/>
    <w:rsid w:val="0017551A"/>
    <w:rsid w:val="0018020A"/>
    <w:rsid w:val="00185354"/>
    <w:rsid w:val="0019198D"/>
    <w:rsid w:val="00192C11"/>
    <w:rsid w:val="00197130"/>
    <w:rsid w:val="001A743A"/>
    <w:rsid w:val="001B318E"/>
    <w:rsid w:val="001C172F"/>
    <w:rsid w:val="001C61EB"/>
    <w:rsid w:val="001D0CA6"/>
    <w:rsid w:val="001D5914"/>
    <w:rsid w:val="001E198D"/>
    <w:rsid w:val="001E3E7B"/>
    <w:rsid w:val="001E4F04"/>
    <w:rsid w:val="001E63B3"/>
    <w:rsid w:val="001E73DA"/>
    <w:rsid w:val="001E7B7C"/>
    <w:rsid w:val="001F01E0"/>
    <w:rsid w:val="001F6E9F"/>
    <w:rsid w:val="001F7320"/>
    <w:rsid w:val="002027CB"/>
    <w:rsid w:val="00211152"/>
    <w:rsid w:val="002146C6"/>
    <w:rsid w:val="00216846"/>
    <w:rsid w:val="00220886"/>
    <w:rsid w:val="0023055E"/>
    <w:rsid w:val="002406B3"/>
    <w:rsid w:val="00240ED5"/>
    <w:rsid w:val="002412B3"/>
    <w:rsid w:val="00241A52"/>
    <w:rsid w:val="00244904"/>
    <w:rsid w:val="002526DC"/>
    <w:rsid w:val="00256B8C"/>
    <w:rsid w:val="002614AB"/>
    <w:rsid w:val="00261C95"/>
    <w:rsid w:val="00264092"/>
    <w:rsid w:val="00285A62"/>
    <w:rsid w:val="00286442"/>
    <w:rsid w:val="002941F5"/>
    <w:rsid w:val="00295DBD"/>
    <w:rsid w:val="002B5A17"/>
    <w:rsid w:val="002B6797"/>
    <w:rsid w:val="002C1303"/>
    <w:rsid w:val="002C2187"/>
    <w:rsid w:val="002C25CE"/>
    <w:rsid w:val="002D3038"/>
    <w:rsid w:val="002D4F49"/>
    <w:rsid w:val="002D68C7"/>
    <w:rsid w:val="002E4D2F"/>
    <w:rsid w:val="002F3787"/>
    <w:rsid w:val="002F5FCD"/>
    <w:rsid w:val="002F7BD9"/>
    <w:rsid w:val="003149E2"/>
    <w:rsid w:val="00331774"/>
    <w:rsid w:val="00336509"/>
    <w:rsid w:val="00353B20"/>
    <w:rsid w:val="00354F82"/>
    <w:rsid w:val="00364C41"/>
    <w:rsid w:val="003651EF"/>
    <w:rsid w:val="00386C54"/>
    <w:rsid w:val="00390967"/>
    <w:rsid w:val="003953A4"/>
    <w:rsid w:val="00395EFE"/>
    <w:rsid w:val="003A615A"/>
    <w:rsid w:val="003C1D65"/>
    <w:rsid w:val="003C243E"/>
    <w:rsid w:val="003C3215"/>
    <w:rsid w:val="003C76F2"/>
    <w:rsid w:val="003D2781"/>
    <w:rsid w:val="003E0B81"/>
    <w:rsid w:val="003E4BAC"/>
    <w:rsid w:val="003F508E"/>
    <w:rsid w:val="004002B0"/>
    <w:rsid w:val="00400F5D"/>
    <w:rsid w:val="0041402B"/>
    <w:rsid w:val="00415DB1"/>
    <w:rsid w:val="00421B6A"/>
    <w:rsid w:val="00421E11"/>
    <w:rsid w:val="00423C3F"/>
    <w:rsid w:val="00425B96"/>
    <w:rsid w:val="0043072F"/>
    <w:rsid w:val="0043385D"/>
    <w:rsid w:val="00435E17"/>
    <w:rsid w:val="00450E9A"/>
    <w:rsid w:val="004566EF"/>
    <w:rsid w:val="004654DC"/>
    <w:rsid w:val="00473210"/>
    <w:rsid w:val="00474C2C"/>
    <w:rsid w:val="00481B88"/>
    <w:rsid w:val="00485B1D"/>
    <w:rsid w:val="00486E0C"/>
    <w:rsid w:val="00487649"/>
    <w:rsid w:val="0049383D"/>
    <w:rsid w:val="0049778E"/>
    <w:rsid w:val="004A07CD"/>
    <w:rsid w:val="004B0DF0"/>
    <w:rsid w:val="004B1EBF"/>
    <w:rsid w:val="004C47A6"/>
    <w:rsid w:val="004C4F92"/>
    <w:rsid w:val="004D0270"/>
    <w:rsid w:val="004D0B63"/>
    <w:rsid w:val="004D4EC8"/>
    <w:rsid w:val="004D4FA3"/>
    <w:rsid w:val="004D5C5F"/>
    <w:rsid w:val="004E4A5B"/>
    <w:rsid w:val="004E4DFA"/>
    <w:rsid w:val="004F2510"/>
    <w:rsid w:val="004F3D1C"/>
    <w:rsid w:val="004F7BA2"/>
    <w:rsid w:val="004F7F55"/>
    <w:rsid w:val="00516C8B"/>
    <w:rsid w:val="00525752"/>
    <w:rsid w:val="00526695"/>
    <w:rsid w:val="0052777B"/>
    <w:rsid w:val="00534A35"/>
    <w:rsid w:val="005513EE"/>
    <w:rsid w:val="00553255"/>
    <w:rsid w:val="0056585E"/>
    <w:rsid w:val="00575E83"/>
    <w:rsid w:val="00576257"/>
    <w:rsid w:val="005962C2"/>
    <w:rsid w:val="005A3E17"/>
    <w:rsid w:val="005B26FA"/>
    <w:rsid w:val="005B4807"/>
    <w:rsid w:val="005B503D"/>
    <w:rsid w:val="005B58C9"/>
    <w:rsid w:val="005B682B"/>
    <w:rsid w:val="005C271E"/>
    <w:rsid w:val="005D097F"/>
    <w:rsid w:val="005D30C4"/>
    <w:rsid w:val="005E3DB1"/>
    <w:rsid w:val="005E5FA4"/>
    <w:rsid w:val="005F176D"/>
    <w:rsid w:val="005F2D3D"/>
    <w:rsid w:val="005F6957"/>
    <w:rsid w:val="00604465"/>
    <w:rsid w:val="0060752E"/>
    <w:rsid w:val="00617032"/>
    <w:rsid w:val="006338D3"/>
    <w:rsid w:val="00640330"/>
    <w:rsid w:val="006418A7"/>
    <w:rsid w:val="00647744"/>
    <w:rsid w:val="00656E0A"/>
    <w:rsid w:val="006779A3"/>
    <w:rsid w:val="006813D6"/>
    <w:rsid w:val="00687AFF"/>
    <w:rsid w:val="006A4BEA"/>
    <w:rsid w:val="006A5978"/>
    <w:rsid w:val="006A7801"/>
    <w:rsid w:val="006B2299"/>
    <w:rsid w:val="006C24C2"/>
    <w:rsid w:val="006C2D32"/>
    <w:rsid w:val="006E03BA"/>
    <w:rsid w:val="007003FE"/>
    <w:rsid w:val="007069A9"/>
    <w:rsid w:val="00710225"/>
    <w:rsid w:val="00713E77"/>
    <w:rsid w:val="00726C3F"/>
    <w:rsid w:val="007321F7"/>
    <w:rsid w:val="00734460"/>
    <w:rsid w:val="00736689"/>
    <w:rsid w:val="007470CF"/>
    <w:rsid w:val="0075135B"/>
    <w:rsid w:val="00762ED7"/>
    <w:rsid w:val="0076561D"/>
    <w:rsid w:val="00766B0B"/>
    <w:rsid w:val="00770590"/>
    <w:rsid w:val="0078100C"/>
    <w:rsid w:val="007914E8"/>
    <w:rsid w:val="00794168"/>
    <w:rsid w:val="007A0633"/>
    <w:rsid w:val="007A6FF4"/>
    <w:rsid w:val="007A7B00"/>
    <w:rsid w:val="007A7B3C"/>
    <w:rsid w:val="007B4897"/>
    <w:rsid w:val="007C1483"/>
    <w:rsid w:val="007C50FB"/>
    <w:rsid w:val="007C6340"/>
    <w:rsid w:val="007C63B7"/>
    <w:rsid w:val="007C688F"/>
    <w:rsid w:val="007D3BB7"/>
    <w:rsid w:val="007E0024"/>
    <w:rsid w:val="007E099F"/>
    <w:rsid w:val="007E16C3"/>
    <w:rsid w:val="00800DC7"/>
    <w:rsid w:val="008100C7"/>
    <w:rsid w:val="0081449F"/>
    <w:rsid w:val="00826EAE"/>
    <w:rsid w:val="0082759F"/>
    <w:rsid w:val="00830009"/>
    <w:rsid w:val="00831C7B"/>
    <w:rsid w:val="00854747"/>
    <w:rsid w:val="008562F1"/>
    <w:rsid w:val="00860468"/>
    <w:rsid w:val="00860A35"/>
    <w:rsid w:val="00873D1B"/>
    <w:rsid w:val="008747BD"/>
    <w:rsid w:val="008843AA"/>
    <w:rsid w:val="008868FD"/>
    <w:rsid w:val="00895F65"/>
    <w:rsid w:val="008A0987"/>
    <w:rsid w:val="008A5596"/>
    <w:rsid w:val="008B002A"/>
    <w:rsid w:val="008C01FE"/>
    <w:rsid w:val="008C1A38"/>
    <w:rsid w:val="008D4754"/>
    <w:rsid w:val="008E398E"/>
    <w:rsid w:val="008E6E11"/>
    <w:rsid w:val="008F1E94"/>
    <w:rsid w:val="008F30B6"/>
    <w:rsid w:val="008F5864"/>
    <w:rsid w:val="0090033D"/>
    <w:rsid w:val="009010DC"/>
    <w:rsid w:val="009026B6"/>
    <w:rsid w:val="0090325F"/>
    <w:rsid w:val="00912526"/>
    <w:rsid w:val="0091406C"/>
    <w:rsid w:val="009147FB"/>
    <w:rsid w:val="00923731"/>
    <w:rsid w:val="00935233"/>
    <w:rsid w:val="00936F78"/>
    <w:rsid w:val="009432A9"/>
    <w:rsid w:val="00944A53"/>
    <w:rsid w:val="009453D4"/>
    <w:rsid w:val="0094732F"/>
    <w:rsid w:val="009473C4"/>
    <w:rsid w:val="00954EBC"/>
    <w:rsid w:val="00964492"/>
    <w:rsid w:val="00967AA3"/>
    <w:rsid w:val="00967FD5"/>
    <w:rsid w:val="00971AA6"/>
    <w:rsid w:val="00974692"/>
    <w:rsid w:val="009758CA"/>
    <w:rsid w:val="0097624C"/>
    <w:rsid w:val="0097681C"/>
    <w:rsid w:val="0098059E"/>
    <w:rsid w:val="009843CE"/>
    <w:rsid w:val="009854B8"/>
    <w:rsid w:val="00986F77"/>
    <w:rsid w:val="00990FBD"/>
    <w:rsid w:val="0099217B"/>
    <w:rsid w:val="00993D78"/>
    <w:rsid w:val="009A16C6"/>
    <w:rsid w:val="009A25E1"/>
    <w:rsid w:val="009A67DE"/>
    <w:rsid w:val="009C006D"/>
    <w:rsid w:val="009C0428"/>
    <w:rsid w:val="009C2D49"/>
    <w:rsid w:val="009D548B"/>
    <w:rsid w:val="009E03BB"/>
    <w:rsid w:val="009E1115"/>
    <w:rsid w:val="009E54B3"/>
    <w:rsid w:val="009F1424"/>
    <w:rsid w:val="009F18E6"/>
    <w:rsid w:val="009F22FB"/>
    <w:rsid w:val="009F28FD"/>
    <w:rsid w:val="009F4734"/>
    <w:rsid w:val="009F5519"/>
    <w:rsid w:val="009F5975"/>
    <w:rsid w:val="00A0682E"/>
    <w:rsid w:val="00A06AD1"/>
    <w:rsid w:val="00A17291"/>
    <w:rsid w:val="00A227DE"/>
    <w:rsid w:val="00A25E12"/>
    <w:rsid w:val="00A260C0"/>
    <w:rsid w:val="00A321D1"/>
    <w:rsid w:val="00A43775"/>
    <w:rsid w:val="00A46328"/>
    <w:rsid w:val="00A46BEE"/>
    <w:rsid w:val="00A51004"/>
    <w:rsid w:val="00A52A26"/>
    <w:rsid w:val="00A63F76"/>
    <w:rsid w:val="00A7723D"/>
    <w:rsid w:val="00A77A11"/>
    <w:rsid w:val="00A80229"/>
    <w:rsid w:val="00A86FB4"/>
    <w:rsid w:val="00A912E5"/>
    <w:rsid w:val="00A96585"/>
    <w:rsid w:val="00AA56B7"/>
    <w:rsid w:val="00AB0D76"/>
    <w:rsid w:val="00AB735A"/>
    <w:rsid w:val="00AC5A40"/>
    <w:rsid w:val="00AC7489"/>
    <w:rsid w:val="00AC7AF5"/>
    <w:rsid w:val="00AD5361"/>
    <w:rsid w:val="00AE4D5F"/>
    <w:rsid w:val="00AE5348"/>
    <w:rsid w:val="00B001CE"/>
    <w:rsid w:val="00B1271C"/>
    <w:rsid w:val="00B1346F"/>
    <w:rsid w:val="00B22F96"/>
    <w:rsid w:val="00B23619"/>
    <w:rsid w:val="00B31C70"/>
    <w:rsid w:val="00B37E5E"/>
    <w:rsid w:val="00B4637B"/>
    <w:rsid w:val="00B559AE"/>
    <w:rsid w:val="00B60970"/>
    <w:rsid w:val="00B60BFB"/>
    <w:rsid w:val="00B639DD"/>
    <w:rsid w:val="00B77044"/>
    <w:rsid w:val="00B82B29"/>
    <w:rsid w:val="00B86303"/>
    <w:rsid w:val="00B90F4F"/>
    <w:rsid w:val="00B931C2"/>
    <w:rsid w:val="00BB0CBD"/>
    <w:rsid w:val="00BC3323"/>
    <w:rsid w:val="00BD022A"/>
    <w:rsid w:val="00BD3FA5"/>
    <w:rsid w:val="00BF75CF"/>
    <w:rsid w:val="00C00B56"/>
    <w:rsid w:val="00C1333B"/>
    <w:rsid w:val="00C231BB"/>
    <w:rsid w:val="00C254CD"/>
    <w:rsid w:val="00C33F65"/>
    <w:rsid w:val="00C35033"/>
    <w:rsid w:val="00C36150"/>
    <w:rsid w:val="00C40D46"/>
    <w:rsid w:val="00C43C70"/>
    <w:rsid w:val="00C44975"/>
    <w:rsid w:val="00C44BF6"/>
    <w:rsid w:val="00C56878"/>
    <w:rsid w:val="00C72CB4"/>
    <w:rsid w:val="00C778C6"/>
    <w:rsid w:val="00C81BF8"/>
    <w:rsid w:val="00C8657A"/>
    <w:rsid w:val="00C949D2"/>
    <w:rsid w:val="00C96293"/>
    <w:rsid w:val="00CA3678"/>
    <w:rsid w:val="00CC52CB"/>
    <w:rsid w:val="00CE085B"/>
    <w:rsid w:val="00CE4B61"/>
    <w:rsid w:val="00CF39E1"/>
    <w:rsid w:val="00CF6B42"/>
    <w:rsid w:val="00D0250D"/>
    <w:rsid w:val="00D02E94"/>
    <w:rsid w:val="00D12557"/>
    <w:rsid w:val="00D146F6"/>
    <w:rsid w:val="00D164BE"/>
    <w:rsid w:val="00D16707"/>
    <w:rsid w:val="00D21B65"/>
    <w:rsid w:val="00D348C1"/>
    <w:rsid w:val="00D37D83"/>
    <w:rsid w:val="00D5241C"/>
    <w:rsid w:val="00D60FD9"/>
    <w:rsid w:val="00D67F23"/>
    <w:rsid w:val="00D72636"/>
    <w:rsid w:val="00D77C50"/>
    <w:rsid w:val="00D8086D"/>
    <w:rsid w:val="00D97EF4"/>
    <w:rsid w:val="00DB5843"/>
    <w:rsid w:val="00DB7DE9"/>
    <w:rsid w:val="00DC4BBD"/>
    <w:rsid w:val="00DC6EF6"/>
    <w:rsid w:val="00DD0050"/>
    <w:rsid w:val="00DD11BE"/>
    <w:rsid w:val="00DE1CC1"/>
    <w:rsid w:val="00DF0286"/>
    <w:rsid w:val="00E02D07"/>
    <w:rsid w:val="00E0409A"/>
    <w:rsid w:val="00E04EA4"/>
    <w:rsid w:val="00E12BED"/>
    <w:rsid w:val="00E13CFD"/>
    <w:rsid w:val="00E243C9"/>
    <w:rsid w:val="00E309F1"/>
    <w:rsid w:val="00E34AF3"/>
    <w:rsid w:val="00E37382"/>
    <w:rsid w:val="00E421C3"/>
    <w:rsid w:val="00E5008B"/>
    <w:rsid w:val="00E508CE"/>
    <w:rsid w:val="00E51FC0"/>
    <w:rsid w:val="00E52746"/>
    <w:rsid w:val="00E55FD1"/>
    <w:rsid w:val="00E61051"/>
    <w:rsid w:val="00E66E8C"/>
    <w:rsid w:val="00E7413A"/>
    <w:rsid w:val="00E94DE7"/>
    <w:rsid w:val="00E96048"/>
    <w:rsid w:val="00E9629A"/>
    <w:rsid w:val="00EA1F0E"/>
    <w:rsid w:val="00EA2D23"/>
    <w:rsid w:val="00EA345C"/>
    <w:rsid w:val="00EA3901"/>
    <w:rsid w:val="00EA579B"/>
    <w:rsid w:val="00EA6425"/>
    <w:rsid w:val="00EB4E5C"/>
    <w:rsid w:val="00EC0D61"/>
    <w:rsid w:val="00EC4A2C"/>
    <w:rsid w:val="00ED0625"/>
    <w:rsid w:val="00EE1DDE"/>
    <w:rsid w:val="00EE3D0C"/>
    <w:rsid w:val="00EE5BA0"/>
    <w:rsid w:val="00EE7058"/>
    <w:rsid w:val="00EE71B6"/>
    <w:rsid w:val="00EE779A"/>
    <w:rsid w:val="00EE7E90"/>
    <w:rsid w:val="00EF2120"/>
    <w:rsid w:val="00EF5941"/>
    <w:rsid w:val="00F026C6"/>
    <w:rsid w:val="00F04F0E"/>
    <w:rsid w:val="00F05CF4"/>
    <w:rsid w:val="00F106BF"/>
    <w:rsid w:val="00F11BE2"/>
    <w:rsid w:val="00F12250"/>
    <w:rsid w:val="00F12EBF"/>
    <w:rsid w:val="00F22C55"/>
    <w:rsid w:val="00F24F43"/>
    <w:rsid w:val="00F265C1"/>
    <w:rsid w:val="00F36787"/>
    <w:rsid w:val="00F401A9"/>
    <w:rsid w:val="00F41041"/>
    <w:rsid w:val="00F47E27"/>
    <w:rsid w:val="00F5106A"/>
    <w:rsid w:val="00F552D2"/>
    <w:rsid w:val="00F720DD"/>
    <w:rsid w:val="00F73C3C"/>
    <w:rsid w:val="00F950E6"/>
    <w:rsid w:val="00F9626F"/>
    <w:rsid w:val="00FA45E5"/>
    <w:rsid w:val="00FA7FE4"/>
    <w:rsid w:val="00FB7263"/>
    <w:rsid w:val="00FC66FA"/>
    <w:rsid w:val="00FD1656"/>
    <w:rsid w:val="00FD68BE"/>
    <w:rsid w:val="00FE4CB0"/>
    <w:rsid w:val="00FF72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103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040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040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40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40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040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040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40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40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40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0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40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40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40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40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40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40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40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409A"/>
    <w:rPr>
      <w:rFonts w:eastAsiaTheme="majorEastAsia" w:cstheme="majorBidi"/>
      <w:color w:val="272727" w:themeColor="text1" w:themeTint="D8"/>
    </w:rPr>
  </w:style>
  <w:style w:type="paragraph" w:styleId="Title">
    <w:name w:val="Title"/>
    <w:basedOn w:val="Normal"/>
    <w:next w:val="Normal"/>
    <w:link w:val="TitleChar"/>
    <w:uiPriority w:val="10"/>
    <w:qFormat/>
    <w:rsid w:val="00E040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40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40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40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409A"/>
    <w:pPr>
      <w:spacing w:before="160"/>
      <w:jc w:val="center"/>
    </w:pPr>
    <w:rPr>
      <w:i/>
      <w:iCs/>
      <w:color w:val="404040" w:themeColor="text1" w:themeTint="BF"/>
    </w:rPr>
  </w:style>
  <w:style w:type="character" w:customStyle="1" w:styleId="QuoteChar">
    <w:name w:val="Quote Char"/>
    <w:basedOn w:val="DefaultParagraphFont"/>
    <w:link w:val="Quote"/>
    <w:uiPriority w:val="29"/>
    <w:rsid w:val="00E0409A"/>
    <w:rPr>
      <w:i/>
      <w:iCs/>
      <w:color w:val="404040" w:themeColor="text1" w:themeTint="BF"/>
    </w:rPr>
  </w:style>
  <w:style w:type="paragraph" w:styleId="ListParagraph">
    <w:name w:val="List Paragraph"/>
    <w:basedOn w:val="Normal"/>
    <w:uiPriority w:val="34"/>
    <w:qFormat/>
    <w:rsid w:val="00E0409A"/>
    <w:pPr>
      <w:ind w:left="720"/>
      <w:contextualSpacing/>
    </w:pPr>
  </w:style>
  <w:style w:type="character" w:styleId="IntenseEmphasis">
    <w:name w:val="Intense Emphasis"/>
    <w:basedOn w:val="DefaultParagraphFont"/>
    <w:uiPriority w:val="21"/>
    <w:qFormat/>
    <w:rsid w:val="00E0409A"/>
    <w:rPr>
      <w:i/>
      <w:iCs/>
      <w:color w:val="0F4761" w:themeColor="accent1" w:themeShade="BF"/>
    </w:rPr>
  </w:style>
  <w:style w:type="paragraph" w:styleId="IntenseQuote">
    <w:name w:val="Intense Quote"/>
    <w:basedOn w:val="Normal"/>
    <w:next w:val="Normal"/>
    <w:link w:val="IntenseQuoteChar"/>
    <w:uiPriority w:val="30"/>
    <w:qFormat/>
    <w:rsid w:val="00E040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409A"/>
    <w:rPr>
      <w:i/>
      <w:iCs/>
      <w:color w:val="0F4761" w:themeColor="accent1" w:themeShade="BF"/>
    </w:rPr>
  </w:style>
  <w:style w:type="character" w:styleId="IntenseReference">
    <w:name w:val="Intense Reference"/>
    <w:basedOn w:val="DefaultParagraphFont"/>
    <w:uiPriority w:val="32"/>
    <w:qFormat/>
    <w:rsid w:val="00E0409A"/>
    <w:rPr>
      <w:b/>
      <w:bCs/>
      <w:smallCaps/>
      <w:color w:val="0F4761" w:themeColor="accent1" w:themeShade="BF"/>
      <w:spacing w:val="5"/>
    </w:rPr>
  </w:style>
  <w:style w:type="character" w:customStyle="1" w:styleId="anchor-text">
    <w:name w:val="anchor-text"/>
    <w:basedOn w:val="DefaultParagraphFont"/>
    <w:rsid w:val="00860468"/>
  </w:style>
  <w:style w:type="paragraph" w:styleId="NormalWeb">
    <w:name w:val="Normal (Web)"/>
    <w:basedOn w:val="Normal"/>
    <w:uiPriority w:val="99"/>
    <w:unhideWhenUsed/>
    <w:rsid w:val="0002780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ibliography">
    <w:name w:val="Bibliography"/>
    <w:basedOn w:val="Normal"/>
    <w:next w:val="Normal"/>
    <w:uiPriority w:val="37"/>
    <w:unhideWhenUsed/>
    <w:rsid w:val="00E02D07"/>
    <w:pPr>
      <w:spacing w:after="0" w:line="240" w:lineRule="auto"/>
      <w:ind w:left="720" w:hanging="720"/>
    </w:pPr>
  </w:style>
  <w:style w:type="character" w:styleId="Hyperlink">
    <w:name w:val="Hyperlink"/>
    <w:basedOn w:val="DefaultParagraphFont"/>
    <w:uiPriority w:val="99"/>
    <w:unhideWhenUsed/>
    <w:rsid w:val="00192C11"/>
    <w:rPr>
      <w:color w:val="467886" w:themeColor="hyperlink"/>
      <w:u w:val="single"/>
    </w:rPr>
  </w:style>
  <w:style w:type="character" w:customStyle="1" w:styleId="UnresolvedMention1">
    <w:name w:val="Unresolved Mention1"/>
    <w:basedOn w:val="DefaultParagraphFont"/>
    <w:uiPriority w:val="99"/>
    <w:semiHidden/>
    <w:unhideWhenUsed/>
    <w:rsid w:val="00192C11"/>
    <w:rPr>
      <w:color w:val="605E5C"/>
      <w:shd w:val="clear" w:color="auto" w:fill="E1DFDD"/>
    </w:rPr>
  </w:style>
  <w:style w:type="character" w:styleId="LineNumber">
    <w:name w:val="line number"/>
    <w:basedOn w:val="DefaultParagraphFont"/>
    <w:uiPriority w:val="99"/>
    <w:semiHidden/>
    <w:unhideWhenUsed/>
    <w:rsid w:val="00192C11"/>
  </w:style>
  <w:style w:type="character" w:customStyle="1" w:styleId="fontstyle01">
    <w:name w:val="fontstyle01"/>
    <w:rsid w:val="005F176D"/>
    <w:rPr>
      <w:rFonts w:ascii="ACaslonPro-Italic" w:hAnsi="ACaslonPro-Italic" w:hint="default"/>
      <w:b w:val="0"/>
      <w:bCs w:val="0"/>
      <w:i/>
      <w:iCs/>
      <w:color w:val="000000"/>
      <w:sz w:val="24"/>
      <w:szCs w:val="24"/>
    </w:rPr>
  </w:style>
  <w:style w:type="paragraph" w:customStyle="1" w:styleId="Default">
    <w:name w:val="Default"/>
    <w:rsid w:val="005F176D"/>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Header">
    <w:name w:val="header"/>
    <w:basedOn w:val="Normal"/>
    <w:link w:val="HeaderChar"/>
    <w:uiPriority w:val="99"/>
    <w:unhideWhenUsed/>
    <w:rsid w:val="005F17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76D"/>
  </w:style>
  <w:style w:type="paragraph" w:styleId="Footer">
    <w:name w:val="footer"/>
    <w:basedOn w:val="Normal"/>
    <w:link w:val="FooterChar"/>
    <w:uiPriority w:val="99"/>
    <w:unhideWhenUsed/>
    <w:rsid w:val="005F1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76D"/>
  </w:style>
  <w:style w:type="table" w:styleId="TableGrid">
    <w:name w:val="Table Grid"/>
    <w:basedOn w:val="TableNormal"/>
    <w:uiPriority w:val="39"/>
    <w:rsid w:val="005F17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ynqvb">
    <w:name w:val="rynqvb"/>
    <w:basedOn w:val="DefaultParagraphFont"/>
    <w:rsid w:val="00AC7489"/>
  </w:style>
  <w:style w:type="paragraph" w:styleId="BalloonText">
    <w:name w:val="Balloon Text"/>
    <w:basedOn w:val="Normal"/>
    <w:link w:val="BalloonTextChar"/>
    <w:uiPriority w:val="99"/>
    <w:semiHidden/>
    <w:unhideWhenUsed/>
    <w:rsid w:val="00FD6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8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040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040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40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40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040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040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40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40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40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0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40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40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40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40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40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40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40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409A"/>
    <w:rPr>
      <w:rFonts w:eastAsiaTheme="majorEastAsia" w:cstheme="majorBidi"/>
      <w:color w:val="272727" w:themeColor="text1" w:themeTint="D8"/>
    </w:rPr>
  </w:style>
  <w:style w:type="paragraph" w:styleId="Title">
    <w:name w:val="Title"/>
    <w:basedOn w:val="Normal"/>
    <w:next w:val="Normal"/>
    <w:link w:val="TitleChar"/>
    <w:uiPriority w:val="10"/>
    <w:qFormat/>
    <w:rsid w:val="00E040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40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40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40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409A"/>
    <w:pPr>
      <w:spacing w:before="160"/>
      <w:jc w:val="center"/>
    </w:pPr>
    <w:rPr>
      <w:i/>
      <w:iCs/>
      <w:color w:val="404040" w:themeColor="text1" w:themeTint="BF"/>
    </w:rPr>
  </w:style>
  <w:style w:type="character" w:customStyle="1" w:styleId="QuoteChar">
    <w:name w:val="Quote Char"/>
    <w:basedOn w:val="DefaultParagraphFont"/>
    <w:link w:val="Quote"/>
    <w:uiPriority w:val="29"/>
    <w:rsid w:val="00E0409A"/>
    <w:rPr>
      <w:i/>
      <w:iCs/>
      <w:color w:val="404040" w:themeColor="text1" w:themeTint="BF"/>
    </w:rPr>
  </w:style>
  <w:style w:type="paragraph" w:styleId="ListParagraph">
    <w:name w:val="List Paragraph"/>
    <w:basedOn w:val="Normal"/>
    <w:uiPriority w:val="34"/>
    <w:qFormat/>
    <w:rsid w:val="00E0409A"/>
    <w:pPr>
      <w:ind w:left="720"/>
      <w:contextualSpacing/>
    </w:pPr>
  </w:style>
  <w:style w:type="character" w:styleId="IntenseEmphasis">
    <w:name w:val="Intense Emphasis"/>
    <w:basedOn w:val="DefaultParagraphFont"/>
    <w:uiPriority w:val="21"/>
    <w:qFormat/>
    <w:rsid w:val="00E0409A"/>
    <w:rPr>
      <w:i/>
      <w:iCs/>
      <w:color w:val="0F4761" w:themeColor="accent1" w:themeShade="BF"/>
    </w:rPr>
  </w:style>
  <w:style w:type="paragraph" w:styleId="IntenseQuote">
    <w:name w:val="Intense Quote"/>
    <w:basedOn w:val="Normal"/>
    <w:next w:val="Normal"/>
    <w:link w:val="IntenseQuoteChar"/>
    <w:uiPriority w:val="30"/>
    <w:qFormat/>
    <w:rsid w:val="00E040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409A"/>
    <w:rPr>
      <w:i/>
      <w:iCs/>
      <w:color w:val="0F4761" w:themeColor="accent1" w:themeShade="BF"/>
    </w:rPr>
  </w:style>
  <w:style w:type="character" w:styleId="IntenseReference">
    <w:name w:val="Intense Reference"/>
    <w:basedOn w:val="DefaultParagraphFont"/>
    <w:uiPriority w:val="32"/>
    <w:qFormat/>
    <w:rsid w:val="00E0409A"/>
    <w:rPr>
      <w:b/>
      <w:bCs/>
      <w:smallCaps/>
      <w:color w:val="0F4761" w:themeColor="accent1" w:themeShade="BF"/>
      <w:spacing w:val="5"/>
    </w:rPr>
  </w:style>
  <w:style w:type="character" w:customStyle="1" w:styleId="anchor-text">
    <w:name w:val="anchor-text"/>
    <w:basedOn w:val="DefaultParagraphFont"/>
    <w:rsid w:val="00860468"/>
  </w:style>
  <w:style w:type="paragraph" w:styleId="NormalWeb">
    <w:name w:val="Normal (Web)"/>
    <w:basedOn w:val="Normal"/>
    <w:uiPriority w:val="99"/>
    <w:unhideWhenUsed/>
    <w:rsid w:val="0002780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ibliography">
    <w:name w:val="Bibliography"/>
    <w:basedOn w:val="Normal"/>
    <w:next w:val="Normal"/>
    <w:uiPriority w:val="37"/>
    <w:unhideWhenUsed/>
    <w:rsid w:val="00E02D07"/>
    <w:pPr>
      <w:spacing w:after="0" w:line="240" w:lineRule="auto"/>
      <w:ind w:left="720" w:hanging="720"/>
    </w:pPr>
  </w:style>
  <w:style w:type="character" w:styleId="Hyperlink">
    <w:name w:val="Hyperlink"/>
    <w:basedOn w:val="DefaultParagraphFont"/>
    <w:uiPriority w:val="99"/>
    <w:unhideWhenUsed/>
    <w:rsid w:val="00192C11"/>
    <w:rPr>
      <w:color w:val="467886" w:themeColor="hyperlink"/>
      <w:u w:val="single"/>
    </w:rPr>
  </w:style>
  <w:style w:type="character" w:customStyle="1" w:styleId="UnresolvedMention1">
    <w:name w:val="Unresolved Mention1"/>
    <w:basedOn w:val="DefaultParagraphFont"/>
    <w:uiPriority w:val="99"/>
    <w:semiHidden/>
    <w:unhideWhenUsed/>
    <w:rsid w:val="00192C11"/>
    <w:rPr>
      <w:color w:val="605E5C"/>
      <w:shd w:val="clear" w:color="auto" w:fill="E1DFDD"/>
    </w:rPr>
  </w:style>
  <w:style w:type="character" w:styleId="LineNumber">
    <w:name w:val="line number"/>
    <w:basedOn w:val="DefaultParagraphFont"/>
    <w:uiPriority w:val="99"/>
    <w:semiHidden/>
    <w:unhideWhenUsed/>
    <w:rsid w:val="00192C11"/>
  </w:style>
  <w:style w:type="character" w:customStyle="1" w:styleId="fontstyle01">
    <w:name w:val="fontstyle01"/>
    <w:rsid w:val="005F176D"/>
    <w:rPr>
      <w:rFonts w:ascii="ACaslonPro-Italic" w:hAnsi="ACaslonPro-Italic" w:hint="default"/>
      <w:b w:val="0"/>
      <w:bCs w:val="0"/>
      <w:i/>
      <w:iCs/>
      <w:color w:val="000000"/>
      <w:sz w:val="24"/>
      <w:szCs w:val="24"/>
    </w:rPr>
  </w:style>
  <w:style w:type="paragraph" w:customStyle="1" w:styleId="Default">
    <w:name w:val="Default"/>
    <w:rsid w:val="005F176D"/>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Header">
    <w:name w:val="header"/>
    <w:basedOn w:val="Normal"/>
    <w:link w:val="HeaderChar"/>
    <w:uiPriority w:val="99"/>
    <w:unhideWhenUsed/>
    <w:rsid w:val="005F17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76D"/>
  </w:style>
  <w:style w:type="paragraph" w:styleId="Footer">
    <w:name w:val="footer"/>
    <w:basedOn w:val="Normal"/>
    <w:link w:val="FooterChar"/>
    <w:uiPriority w:val="99"/>
    <w:unhideWhenUsed/>
    <w:rsid w:val="005F1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76D"/>
  </w:style>
  <w:style w:type="table" w:styleId="TableGrid">
    <w:name w:val="Table Grid"/>
    <w:basedOn w:val="TableNormal"/>
    <w:uiPriority w:val="39"/>
    <w:rsid w:val="005F17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ynqvb">
    <w:name w:val="rynqvb"/>
    <w:basedOn w:val="DefaultParagraphFont"/>
    <w:rsid w:val="00AC7489"/>
  </w:style>
  <w:style w:type="paragraph" w:styleId="BalloonText">
    <w:name w:val="Balloon Text"/>
    <w:basedOn w:val="Normal"/>
    <w:link w:val="BalloonTextChar"/>
    <w:uiPriority w:val="99"/>
    <w:semiHidden/>
    <w:unhideWhenUsed/>
    <w:rsid w:val="00FD6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8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jpeg"/><Relationship Id="rId7" Type="http://schemas.microsoft.com/office/2007/relationships/stylesWithEffects" Target="stylesWithEffects.xml"/><Relationship Id="rId12" Type="http://schemas.openxmlformats.org/officeDocument/2006/relationships/hyperlink" Target="http://www.aun.edu.eg/"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hamdysurgery@aun.edu.eg" TargetMode="Externa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www.aun.edu.e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hyperlink" Target="mailto:hamdysurgery@aun.edu.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01FE176-19D6-4CEF-99D9-2064CEAE1355}">
  <we:reference id="08d52fc2-f2a5-4d92-9848-91092926d601" version="4.2.0.0" store="EXCatalog" storeType="EXCatalog"/>
  <we:alternateReferences>
    <we:reference id="WA104381714" version="4.2.0.0" store="en-US" storeType="OMEX"/>
  </we:alternateReferences>
  <we:properties>
    <we:property name="production_outwrite_document" value="&quot;{\&quot;documentId\&quot;:\&quot;dcd70f4b8a46b332\&quot;,\&quot;documentAccessToken\&quot;:\&quot;30c8a58ccbcc60b10f683dab3965af27\&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008C9EDF56C547AABF647100621982" ma:contentTypeVersion="17" ma:contentTypeDescription="Create a new document." ma:contentTypeScope="" ma:versionID="3ca4402ebe5877a5e9290987f4fdebc5">
  <xsd:schema xmlns:xsd="http://www.w3.org/2001/XMLSchema" xmlns:xs="http://www.w3.org/2001/XMLSchema" xmlns:p="http://schemas.microsoft.com/office/2006/metadata/properties" xmlns:ns3="2fb7df75-ad87-47df-9499-740de38f89d6" xmlns:ns4="79ebc5c9-f17d-4ac3-b794-20e2e0c240b6" targetNamespace="http://schemas.microsoft.com/office/2006/metadata/properties" ma:root="true" ma:fieldsID="74aeec7b51d30d9d1cff97a5c5e3fa5c" ns3:_="" ns4:_="">
    <xsd:import namespace="2fb7df75-ad87-47df-9499-740de38f89d6"/>
    <xsd:import namespace="79ebc5c9-f17d-4ac3-b794-20e2e0c240b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b7df75-ad87-47df-9499-740de38f89d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ebc5c9-f17d-4ac3-b794-20e2e0c240b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79ebc5c9-f17d-4ac3-b794-20e2e0c240b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4E44C-5191-48DA-9C08-DFA77DE8E6AB}">
  <ds:schemaRefs>
    <ds:schemaRef ds:uri="http://schemas.microsoft.com/sharepoint/v3/contenttype/forms"/>
  </ds:schemaRefs>
</ds:datastoreItem>
</file>

<file path=customXml/itemProps2.xml><?xml version="1.0" encoding="utf-8"?>
<ds:datastoreItem xmlns:ds="http://schemas.openxmlformats.org/officeDocument/2006/customXml" ds:itemID="{E40B1A59-B5D5-472A-8582-5C47CBB2E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b7df75-ad87-47df-9499-740de38f89d6"/>
    <ds:schemaRef ds:uri="79ebc5c9-f17d-4ac3-b794-20e2e0c240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832AA5-AA01-4D7B-9AAB-3A40DDDB0A8B}">
  <ds:schemaRefs>
    <ds:schemaRef ds:uri="http://schemas.microsoft.com/office/2006/metadata/properties"/>
    <ds:schemaRef ds:uri="http://schemas.microsoft.com/office/infopath/2007/PartnerControls"/>
    <ds:schemaRef ds:uri="79ebc5c9-f17d-4ac3-b794-20e2e0c240b6"/>
  </ds:schemaRefs>
</ds:datastoreItem>
</file>

<file path=customXml/itemProps4.xml><?xml version="1.0" encoding="utf-8"?>
<ds:datastoreItem xmlns:ds="http://schemas.openxmlformats.org/officeDocument/2006/customXml" ds:itemID="{CF4A0774-1DD8-47EB-ABB2-6E986BC11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14</Pages>
  <Words>26470</Words>
  <Characters>150885</Characters>
  <Application>Microsoft Office Word</Application>
  <DocSecurity>0</DocSecurity>
  <Lines>1257</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manar mostafa</dc:creator>
  <cp:lastModifiedBy>TC</cp:lastModifiedBy>
  <cp:revision>20</cp:revision>
  <cp:lastPrinted>2024-07-01T04:46:00Z</cp:lastPrinted>
  <dcterms:created xsi:type="dcterms:W3CDTF">2024-08-24T12:53:00Z</dcterms:created>
  <dcterms:modified xsi:type="dcterms:W3CDTF">2024-09-05T08:39:00Z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05f1dfd51a2aece4cd49bdea0d794ebb35257a9308f600a64cfda2775ba8cc93</vt:lpwstr>
  </property>
  <property fmtid="{D5CDD505-2E9C-101B-9397-08002B2CF9AE}" pid="3" name="ZOTERO_PREF_1">
    <vt:lpwstr>&lt;data data-version="3" zotero-version="6.0.36"&gt;&lt;session id="KlFBsH1h"/&gt;&lt;style id="http://www.zotero.org/styles/the-veterinary-journal" hasBibliography="1" bibliographyStyleHasBeenSet="1"/&gt;&lt;prefs&gt;&lt;pref name="fieldType" value="Field"/&gt;&lt;pref name="automaticJ</vt:lpwstr>
  </property>
  <property fmtid="{D5CDD505-2E9C-101B-9397-08002B2CF9AE}" pid="4" name="ZOTERO_PREF_2">
    <vt:lpwstr>ournalAbbreviations" value="true"/&gt;&lt;/prefs&gt;&lt;/data&gt;</vt:lpwstr>
  </property>
  <property fmtid="{D5CDD505-2E9C-101B-9397-08002B2CF9AE}" pid="5" name="ContentTypeId">
    <vt:lpwstr>0x01010042008C9EDF56C547AABF647100621982</vt:lpwstr>
  </property>
</Properties>
</file>